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421DF9" w:rsidP="00035530">
            <w:pPr>
              <w:pStyle w:val="Style3"/>
              <w:widowControl/>
              <w:spacing w:line="240" w:lineRule="auto"/>
              <w:jc w:val="center"/>
              <w:rPr>
                <w:rStyle w:val="FontStyle22"/>
                <w:rFonts w:eastAsia="SimSun"/>
                <w:b w:val="0"/>
                <w:sz w:val="40"/>
                <w:szCs w:val="40"/>
                <w:lang w:val="en-US"/>
              </w:rPr>
            </w:pPr>
            <w:r w:rsidRPr="00421DF9">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w:t>
      </w:r>
      <w:r w:rsidRPr="00624065">
        <w:rPr>
          <w:rFonts w:ascii="Verdana" w:hAnsi="Verdana"/>
          <w:lang w:val="ru-RU"/>
        </w:rPr>
        <w:t>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BF4827" w:rsidRDefault="00581C8E" w:rsidP="001A28DF">
      <w:pPr>
        <w:pStyle w:val="a3"/>
        <w:spacing w:after="0"/>
        <w:jc w:val="center"/>
        <w:rPr>
          <w:rFonts w:ascii="Verdana" w:hAnsi="Verdana"/>
          <w:b/>
          <w:sz w:val="24"/>
          <w:szCs w:val="24"/>
          <w:lang w:val="en-US"/>
        </w:rPr>
      </w:pPr>
      <w:r w:rsidRPr="00624065">
        <w:rPr>
          <w:rFonts w:ascii="Verdana" w:hAnsi="Verdana"/>
          <w:b/>
          <w:sz w:val="24"/>
          <w:szCs w:val="24"/>
          <w:lang w:val="ru-RU"/>
        </w:rPr>
        <w:t xml:space="preserve">ОТ ОБЕКТ № </w:t>
      </w:r>
      <w:r w:rsidR="00BF4827">
        <w:rPr>
          <w:rFonts w:ascii="Verdana" w:hAnsi="Verdana"/>
          <w:b/>
          <w:sz w:val="24"/>
          <w:szCs w:val="24"/>
          <w:lang w:val="bg-BG"/>
        </w:rPr>
        <w:t>1</w:t>
      </w:r>
      <w:r w:rsidR="00EA609C">
        <w:rPr>
          <w:rFonts w:ascii="Verdana" w:hAnsi="Verdana"/>
          <w:b/>
          <w:sz w:val="24"/>
          <w:szCs w:val="24"/>
          <w:lang w:val="en-US"/>
        </w:rPr>
        <w:t>9</w:t>
      </w:r>
      <w:r w:rsidR="00BF4827">
        <w:rPr>
          <w:rFonts w:ascii="Verdana" w:hAnsi="Verdana"/>
          <w:b/>
          <w:sz w:val="24"/>
          <w:szCs w:val="24"/>
          <w:lang w:val="bg-BG"/>
        </w:rPr>
        <w:t>0</w:t>
      </w:r>
      <w:r w:rsidR="00CE410E">
        <w:rPr>
          <w:rFonts w:ascii="Verdana" w:hAnsi="Verdana"/>
          <w:b/>
          <w:sz w:val="24"/>
          <w:szCs w:val="24"/>
          <w:lang w:val="en-US"/>
        </w:rPr>
        <w:t>5</w:t>
      </w:r>
    </w:p>
    <w:p w:rsidR="00581C8E" w:rsidRPr="00624065" w:rsidRDefault="00581C8E" w:rsidP="001A28DF">
      <w:pPr>
        <w:pStyle w:val="a3"/>
        <w:spacing w:after="0"/>
        <w:jc w:val="center"/>
        <w:rPr>
          <w:rFonts w:ascii="Verdana" w:hAnsi="Verdana"/>
          <w:b/>
          <w:sz w:val="24"/>
          <w:szCs w:val="24"/>
          <w:lang w:val="ru-RU"/>
        </w:rPr>
      </w:pPr>
    </w:p>
    <w:p w:rsidR="00581C8E" w:rsidRPr="00624065" w:rsidRDefault="0091659F" w:rsidP="0016675F">
      <w:pPr>
        <w:pStyle w:val="a3"/>
        <w:spacing w:after="0"/>
        <w:jc w:val="center"/>
        <w:rPr>
          <w:rFonts w:ascii="Verdana" w:hAnsi="Verdana"/>
          <w:b/>
          <w:sz w:val="24"/>
          <w:szCs w:val="24"/>
          <w:lang w:val="bg-BG"/>
        </w:rPr>
      </w:pPr>
      <w:r>
        <w:rPr>
          <w:rFonts w:ascii="Verdana" w:hAnsi="Verdana"/>
          <w:b/>
          <w:sz w:val="24"/>
          <w:szCs w:val="24"/>
          <w:lang w:val="ru-RU"/>
        </w:rPr>
        <w:t>отдел/подотдел</w:t>
      </w:r>
      <w:r w:rsidR="00EA609C">
        <w:rPr>
          <w:rFonts w:ascii="Verdana" w:hAnsi="Verdana"/>
          <w:b/>
          <w:sz w:val="24"/>
          <w:szCs w:val="24"/>
          <w:lang w:val="bg-BG"/>
        </w:rPr>
        <w:t>и</w:t>
      </w:r>
      <w:r>
        <w:rPr>
          <w:rFonts w:ascii="Verdana" w:hAnsi="Verdana"/>
          <w:b/>
          <w:sz w:val="24"/>
          <w:szCs w:val="24"/>
          <w:lang w:val="ru-RU"/>
        </w:rPr>
        <w:t xml:space="preserve">:  </w:t>
      </w:r>
      <w:r w:rsidR="000C2C28">
        <w:rPr>
          <w:rFonts w:ascii="Verdana" w:hAnsi="Verdana"/>
          <w:b/>
          <w:sz w:val="24"/>
          <w:szCs w:val="24"/>
          <w:lang w:val="bg-BG"/>
        </w:rPr>
        <w:t>160</w:t>
      </w:r>
      <w:r>
        <w:rPr>
          <w:rFonts w:ascii="Verdana" w:hAnsi="Verdana"/>
          <w:b/>
          <w:sz w:val="24"/>
          <w:szCs w:val="24"/>
          <w:lang w:val="ru-RU"/>
        </w:rPr>
        <w:t>-</w:t>
      </w:r>
      <w:r w:rsidR="000C2C28">
        <w:rPr>
          <w:rFonts w:ascii="Verdana" w:hAnsi="Verdana"/>
          <w:b/>
          <w:sz w:val="24"/>
          <w:szCs w:val="24"/>
          <w:lang w:val="bg-BG"/>
        </w:rPr>
        <w:t>г1</w:t>
      </w:r>
      <w:r w:rsidR="00706893">
        <w:rPr>
          <w:rFonts w:ascii="Verdana" w:hAnsi="Verdana"/>
          <w:b/>
          <w:sz w:val="24"/>
          <w:szCs w:val="24"/>
          <w:lang w:val="bg-BG"/>
        </w:rPr>
        <w:t>,имот с кад.№</w:t>
      </w:r>
      <w:r w:rsidR="000C2C28">
        <w:rPr>
          <w:rFonts w:ascii="Verdana" w:hAnsi="Verdana"/>
          <w:b/>
          <w:sz w:val="24"/>
          <w:szCs w:val="24"/>
          <w:lang w:val="bg-BG"/>
        </w:rPr>
        <w:t xml:space="preserve"> 06879.85.98</w:t>
      </w:r>
      <w:r w:rsidR="00EA609C">
        <w:rPr>
          <w:rFonts w:ascii="Verdana" w:hAnsi="Verdana"/>
          <w:b/>
          <w:sz w:val="24"/>
          <w:szCs w:val="24"/>
          <w:lang w:val="bg-BG"/>
        </w:rPr>
        <w:t xml:space="preserve"> и 1</w:t>
      </w:r>
      <w:r w:rsidR="000C2C28">
        <w:rPr>
          <w:rFonts w:ascii="Verdana" w:hAnsi="Verdana"/>
          <w:b/>
          <w:sz w:val="24"/>
          <w:szCs w:val="24"/>
          <w:lang w:val="bg-BG"/>
        </w:rPr>
        <w:t>60</w:t>
      </w:r>
      <w:r w:rsidR="00EA609C">
        <w:rPr>
          <w:rFonts w:ascii="Verdana" w:hAnsi="Verdana"/>
          <w:b/>
          <w:sz w:val="24"/>
          <w:szCs w:val="24"/>
          <w:lang w:val="ru-RU"/>
        </w:rPr>
        <w:t>-</w:t>
      </w:r>
      <w:r w:rsidR="00EA609C">
        <w:rPr>
          <w:rFonts w:ascii="Verdana" w:hAnsi="Verdana"/>
          <w:b/>
          <w:sz w:val="24"/>
          <w:szCs w:val="24"/>
          <w:lang w:val="bg-BG"/>
        </w:rPr>
        <w:t>д, имот с кад.№</w:t>
      </w:r>
      <w:r w:rsidR="00EA609C" w:rsidRPr="00624065">
        <w:rPr>
          <w:rFonts w:ascii="Verdana" w:hAnsi="Verdana"/>
          <w:b/>
          <w:sz w:val="24"/>
          <w:szCs w:val="24"/>
          <w:lang w:val="en-US"/>
        </w:rPr>
        <w:t xml:space="preserve"> </w:t>
      </w:r>
      <w:r w:rsidR="000C2C28">
        <w:rPr>
          <w:rFonts w:ascii="Verdana" w:hAnsi="Verdana"/>
          <w:b/>
          <w:sz w:val="24"/>
          <w:szCs w:val="24"/>
          <w:lang w:val="bg-BG"/>
        </w:rPr>
        <w:t>06879</w:t>
      </w:r>
      <w:r w:rsidR="00EA609C">
        <w:rPr>
          <w:rFonts w:ascii="Verdana" w:hAnsi="Verdana"/>
          <w:b/>
          <w:sz w:val="24"/>
          <w:szCs w:val="24"/>
          <w:lang w:val="bg-BG"/>
        </w:rPr>
        <w:t>.</w:t>
      </w:r>
      <w:r w:rsidR="000C2C28">
        <w:rPr>
          <w:rFonts w:ascii="Verdana" w:hAnsi="Verdana"/>
          <w:b/>
          <w:sz w:val="24"/>
          <w:szCs w:val="24"/>
          <w:lang w:val="bg-BG"/>
        </w:rPr>
        <w:t>80</w:t>
      </w:r>
      <w:r w:rsidR="00EA609C">
        <w:rPr>
          <w:rFonts w:ascii="Verdana" w:hAnsi="Verdana"/>
          <w:b/>
          <w:sz w:val="24"/>
          <w:szCs w:val="24"/>
          <w:lang w:val="bg-BG"/>
        </w:rPr>
        <w:t>.</w:t>
      </w:r>
      <w:r w:rsidR="000C2C28">
        <w:rPr>
          <w:rFonts w:ascii="Verdana" w:hAnsi="Verdana"/>
          <w:b/>
          <w:sz w:val="24"/>
          <w:szCs w:val="24"/>
          <w:lang w:val="bg-BG"/>
        </w:rPr>
        <w:t>88</w:t>
      </w:r>
      <w:r w:rsidR="00EA609C">
        <w:rPr>
          <w:rFonts w:ascii="Verdana" w:hAnsi="Verdana"/>
          <w:b/>
          <w:sz w:val="24"/>
          <w:szCs w:val="24"/>
          <w:lang w:val="bg-BG"/>
        </w:rPr>
        <w:t xml:space="preserve"> </w:t>
      </w:r>
      <w:r w:rsidR="002869B4" w:rsidRPr="00290BE5">
        <w:rPr>
          <w:b/>
          <w:sz w:val="26"/>
          <w:szCs w:val="26"/>
          <w:lang w:val="bg-BG"/>
        </w:rPr>
        <w:t xml:space="preserve"> </w:t>
      </w:r>
      <w:r w:rsidR="00581C8E" w:rsidRPr="00624065">
        <w:rPr>
          <w:rFonts w:ascii="Verdana" w:hAnsi="Verdana"/>
          <w:b/>
          <w:sz w:val="24"/>
          <w:szCs w:val="24"/>
        </w:rPr>
        <w:t>/</w:t>
      </w:r>
      <w:r w:rsidR="00193DBE">
        <w:rPr>
          <w:rFonts w:ascii="Verdana" w:hAnsi="Verdana"/>
          <w:b/>
          <w:sz w:val="24"/>
          <w:szCs w:val="24"/>
        </w:rPr>
        <w:t xml:space="preserve"> </w:t>
      </w:r>
      <w:r w:rsidR="00814952">
        <w:rPr>
          <w:rFonts w:ascii="Verdana" w:hAnsi="Verdana"/>
          <w:b/>
          <w:sz w:val="24"/>
          <w:szCs w:val="24"/>
        </w:rPr>
        <w:t>землищ</w:t>
      </w:r>
      <w:r w:rsidR="00814952">
        <w:rPr>
          <w:rFonts w:ascii="Verdana" w:hAnsi="Verdana"/>
          <w:b/>
          <w:sz w:val="24"/>
          <w:szCs w:val="24"/>
          <w:lang w:val="bg-BG"/>
        </w:rPr>
        <w:t>е</w:t>
      </w:r>
      <w:r w:rsidR="00581C8E" w:rsidRPr="00624065">
        <w:rPr>
          <w:rFonts w:ascii="Verdana" w:hAnsi="Verdana"/>
          <w:b/>
          <w:sz w:val="24"/>
          <w:szCs w:val="24"/>
        </w:rPr>
        <w:t xml:space="preserve"> на с</w:t>
      </w:r>
      <w:r w:rsidR="00581C8E" w:rsidRPr="00624065">
        <w:rPr>
          <w:rFonts w:ascii="Verdana" w:hAnsi="Verdana"/>
          <w:b/>
          <w:sz w:val="24"/>
          <w:szCs w:val="24"/>
          <w:lang w:val="bg-BG"/>
        </w:rPr>
        <w:t>.</w:t>
      </w:r>
      <w:r w:rsidR="00581C8E" w:rsidRPr="00624065">
        <w:rPr>
          <w:rFonts w:ascii="Verdana" w:hAnsi="Verdana"/>
          <w:b/>
          <w:sz w:val="24"/>
          <w:szCs w:val="24"/>
          <w:lang w:val="en-US"/>
        </w:rPr>
        <w:t xml:space="preserve"> </w:t>
      </w:r>
      <w:r w:rsidR="000C2C28">
        <w:rPr>
          <w:rFonts w:ascii="Verdana" w:hAnsi="Verdana"/>
          <w:b/>
          <w:sz w:val="24"/>
          <w:szCs w:val="24"/>
          <w:lang w:val="bg-BG"/>
        </w:rPr>
        <w:t>Буйново</w:t>
      </w:r>
      <w:r w:rsidR="00581C8E"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814952">
        <w:rPr>
          <w:rFonts w:ascii="Verdana" w:hAnsi="Verdana"/>
          <w:b/>
          <w:lang w:val="bg-BG"/>
        </w:rPr>
        <w:t>:</w:t>
      </w:r>
      <w:r w:rsidRPr="00814952">
        <w:rPr>
          <w:rFonts w:ascii="Verdana" w:hAnsi="Verdana"/>
          <w:b/>
          <w:lang w:val="ru-RU"/>
        </w:rPr>
        <w:t xml:space="preserve"> </w:t>
      </w:r>
      <w:r w:rsidR="00814952" w:rsidRPr="00814952">
        <w:rPr>
          <w:rFonts w:ascii="Verdana" w:hAnsi="Verdana"/>
          <w:b/>
          <w:lang w:val="bg-BG"/>
        </w:rPr>
        <w:t>20</w:t>
      </w:r>
      <w:r w:rsidRPr="00814952">
        <w:rPr>
          <w:rFonts w:ascii="Verdana" w:hAnsi="Verdana"/>
          <w:b/>
          <w:lang w:val="bg-BG"/>
        </w:rPr>
        <w:t>.</w:t>
      </w:r>
      <w:r w:rsidRPr="00814952">
        <w:rPr>
          <w:rFonts w:ascii="Verdana" w:hAnsi="Verdana"/>
          <w:b/>
          <w:lang w:val="en-US"/>
        </w:rPr>
        <w:t>0</w:t>
      </w:r>
      <w:r w:rsidR="006B7703" w:rsidRPr="00814952">
        <w:rPr>
          <w:rFonts w:ascii="Verdana" w:hAnsi="Verdana"/>
          <w:b/>
          <w:lang w:val="en-US"/>
        </w:rPr>
        <w:t>3</w:t>
      </w:r>
      <w:r w:rsidRPr="00814952">
        <w:rPr>
          <w:rFonts w:ascii="Verdana" w:hAnsi="Verdana"/>
          <w:b/>
          <w:lang w:val="ru-RU"/>
        </w:rPr>
        <w:t>.201</w:t>
      </w:r>
      <w:r w:rsidR="00CE564F" w:rsidRPr="00814952">
        <w:rPr>
          <w:rFonts w:ascii="Verdana" w:hAnsi="Verdana"/>
          <w:b/>
          <w:lang w:val="ru-RU"/>
        </w:rPr>
        <w:t>9</w:t>
      </w:r>
      <w:r w:rsidRPr="0081495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F240C7">
        <w:rPr>
          <w:rFonts w:ascii="Verdana" w:hAnsi="Verdana"/>
          <w:sz w:val="22"/>
          <w:szCs w:val="22"/>
        </w:rPr>
        <w:t xml:space="preserve"> </w:t>
      </w:r>
      <w:r w:rsidR="003C2B9A">
        <w:rPr>
          <w:rFonts w:ascii="Verdana" w:hAnsi="Verdana"/>
          <w:sz w:val="22"/>
          <w:szCs w:val="22"/>
        </w:rPr>
        <w:t>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F959CB">
        <w:rPr>
          <w:rFonts w:ascii="Verdana" w:hAnsi="Verdana"/>
          <w:b/>
          <w:lang w:val="ru-RU"/>
        </w:rPr>
        <w:t xml:space="preserve">Заповед  </w:t>
      </w:r>
      <w:r w:rsidR="00F959CB" w:rsidRPr="00F959CB">
        <w:rPr>
          <w:rFonts w:ascii="Verdana" w:hAnsi="Verdana"/>
          <w:b/>
          <w:lang w:val="en-US"/>
        </w:rPr>
        <w:t>35</w:t>
      </w:r>
      <w:r w:rsidRPr="00F959CB">
        <w:rPr>
          <w:rFonts w:ascii="Verdana" w:hAnsi="Verdana"/>
          <w:b/>
          <w:lang w:val="ru-RU"/>
        </w:rPr>
        <w:t>/</w:t>
      </w:r>
      <w:r w:rsidR="00F959CB" w:rsidRPr="00F959CB">
        <w:rPr>
          <w:rFonts w:ascii="Verdana" w:hAnsi="Verdana"/>
          <w:b/>
          <w:lang w:val="en-US"/>
        </w:rPr>
        <w:t>27</w:t>
      </w:r>
      <w:r w:rsidR="007816EF" w:rsidRPr="00F959CB">
        <w:rPr>
          <w:rFonts w:ascii="Verdana" w:hAnsi="Verdana"/>
          <w:b/>
          <w:lang w:val="en-US"/>
        </w:rPr>
        <w:t>.02</w:t>
      </w:r>
      <w:r w:rsidRPr="00F959CB">
        <w:rPr>
          <w:rFonts w:ascii="Verdana" w:hAnsi="Verdana"/>
          <w:b/>
          <w:lang w:val="ru-RU"/>
        </w:rPr>
        <w:t>.201</w:t>
      </w:r>
      <w:r w:rsidR="002D729F" w:rsidRPr="00F959CB">
        <w:rPr>
          <w:rFonts w:ascii="Verdana" w:hAnsi="Verdana"/>
          <w:b/>
          <w:lang w:val="ru-RU"/>
        </w:rPr>
        <w:t>9</w:t>
      </w:r>
      <w:r w:rsidR="001A6E32">
        <w:rPr>
          <w:rFonts w:ascii="Verdana" w:hAnsi="Verdana"/>
          <w:b/>
          <w:lang w:val="en-US"/>
        </w:rPr>
        <w:t xml:space="preserve"> </w:t>
      </w:r>
      <w:r w:rsidRPr="00624065">
        <w:rPr>
          <w:rFonts w:ascii="Verdana" w:hAnsi="Verdana"/>
          <w:b/>
          <w:lang w:val="ru-RU"/>
        </w:rPr>
        <w:t>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lastRenderedPageBreak/>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421DF9" w:rsidP="00035530">
            <w:pPr>
              <w:pStyle w:val="Style3"/>
              <w:widowControl/>
              <w:spacing w:line="240" w:lineRule="auto"/>
              <w:jc w:val="center"/>
              <w:rPr>
                <w:rStyle w:val="FontStyle22"/>
                <w:rFonts w:eastAsia="SimSun"/>
                <w:b w:val="0"/>
                <w:sz w:val="40"/>
                <w:szCs w:val="40"/>
                <w:lang w:val="en-US"/>
              </w:rPr>
            </w:pPr>
            <w:r w:rsidRPr="00421DF9">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D040F4" w:rsidRDefault="00581C8E" w:rsidP="00774571">
      <w:pPr>
        <w:jc w:val="center"/>
        <w:rPr>
          <w:rFonts w:ascii="Verdana" w:hAnsi="Verdana"/>
          <w:b/>
          <w:sz w:val="24"/>
          <w:szCs w:val="24"/>
          <w:lang w:val="en-US"/>
        </w:rPr>
      </w:pPr>
      <w:r w:rsidRPr="00D040F4">
        <w:rPr>
          <w:rFonts w:ascii="Verdana" w:hAnsi="Verdana" w:cs="All Times New Roman"/>
          <w:b/>
          <w:sz w:val="24"/>
          <w:szCs w:val="24"/>
          <w:lang w:val="bg-BG"/>
        </w:rPr>
        <w:t>№</w:t>
      </w:r>
      <w:r w:rsidRPr="00D040F4">
        <w:rPr>
          <w:rFonts w:ascii="Verdana" w:hAnsi="Verdana" w:cs="All Times New Roman"/>
          <w:b/>
          <w:sz w:val="24"/>
          <w:szCs w:val="24"/>
          <w:lang w:val="ru-RU"/>
        </w:rPr>
        <w:t xml:space="preserve"> </w:t>
      </w:r>
      <w:r w:rsidR="00DC3EB2">
        <w:rPr>
          <w:rFonts w:ascii="Verdana" w:hAnsi="Verdana" w:cs="All Times New Roman"/>
          <w:b/>
          <w:sz w:val="24"/>
          <w:szCs w:val="24"/>
          <w:lang w:val="en-US"/>
        </w:rPr>
        <w:t>35</w:t>
      </w:r>
    </w:p>
    <w:p w:rsidR="00581C8E" w:rsidRPr="00624065" w:rsidRDefault="005B3D93" w:rsidP="00774571">
      <w:pPr>
        <w:jc w:val="center"/>
        <w:rPr>
          <w:rFonts w:ascii="Verdana" w:hAnsi="Verdana" w:cs="All Times New Roman"/>
          <w:b/>
          <w:sz w:val="24"/>
          <w:szCs w:val="24"/>
          <w:lang w:val="bg-BG"/>
        </w:rPr>
      </w:pPr>
      <w:r w:rsidRPr="00DC3EB2">
        <w:rPr>
          <w:rFonts w:ascii="Verdana" w:hAnsi="Verdana" w:cs="All Times New Roman"/>
          <w:b/>
          <w:sz w:val="24"/>
          <w:szCs w:val="24"/>
          <w:lang w:val="bg-BG"/>
        </w:rPr>
        <w:t>с.Борино</w:t>
      </w:r>
      <w:r w:rsidR="00581C8E" w:rsidRPr="00DC3EB2">
        <w:rPr>
          <w:rFonts w:ascii="Verdana" w:hAnsi="Verdana" w:cs="All Times New Roman"/>
          <w:b/>
          <w:sz w:val="24"/>
          <w:szCs w:val="24"/>
          <w:lang w:val="bg-BG"/>
        </w:rPr>
        <w:t xml:space="preserve">, </w:t>
      </w:r>
      <w:r w:rsidR="00DC3EB2" w:rsidRPr="00DC3EB2">
        <w:rPr>
          <w:rFonts w:ascii="Verdana" w:hAnsi="Verdana" w:cs="All Times New Roman"/>
          <w:b/>
          <w:sz w:val="24"/>
          <w:szCs w:val="24"/>
          <w:lang w:val="en-US"/>
        </w:rPr>
        <w:t>27</w:t>
      </w:r>
      <w:r w:rsidR="005613C1" w:rsidRPr="00DC3EB2">
        <w:rPr>
          <w:rFonts w:ascii="Verdana" w:hAnsi="Verdana" w:cs="All Times New Roman"/>
          <w:b/>
          <w:sz w:val="24"/>
          <w:szCs w:val="24"/>
          <w:lang w:val="en-US"/>
        </w:rPr>
        <w:t>.02.</w:t>
      </w:r>
      <w:r w:rsidRPr="00DC3EB2">
        <w:rPr>
          <w:rFonts w:ascii="Verdana" w:hAnsi="Verdana" w:cs="All Times New Roman"/>
          <w:b/>
          <w:sz w:val="24"/>
          <w:szCs w:val="24"/>
          <w:lang w:val="bg-BG"/>
        </w:rPr>
        <w:t>201</w:t>
      </w:r>
      <w:r w:rsidR="00B66417" w:rsidRPr="00DC3EB2">
        <w:rPr>
          <w:rFonts w:ascii="Verdana" w:hAnsi="Verdana" w:cs="All Times New Roman"/>
          <w:b/>
          <w:sz w:val="24"/>
          <w:szCs w:val="24"/>
          <w:lang w:val="bg-BG"/>
        </w:rPr>
        <w:t>9</w:t>
      </w:r>
      <w:r w:rsidRPr="00DC3EB2">
        <w:rPr>
          <w:rFonts w:ascii="Verdana" w:hAnsi="Verdana" w:cs="All Times New Roman"/>
          <w:b/>
          <w:sz w:val="24"/>
          <w:szCs w:val="24"/>
          <w:lang w:val="bg-BG"/>
        </w:rPr>
        <w:t>г</w:t>
      </w:r>
      <w:r w:rsidR="00581C8E" w:rsidRPr="00DC3EB2">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2534AC">
        <w:rPr>
          <w:rFonts w:ascii="Verdana" w:hAnsi="Verdana"/>
          <w:lang w:val="bg-BG"/>
        </w:rPr>
        <w:t xml:space="preserve"> вр. чл. 53, ал.2</w:t>
      </w:r>
      <w:r w:rsidRPr="00624065">
        <w:rPr>
          <w:rFonts w:ascii="Verdana" w:hAnsi="Verdana"/>
          <w:lang w:val="bg-BG"/>
        </w:rPr>
        <w:t xml:space="preserve">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312BFB">
        <w:rPr>
          <w:rFonts w:ascii="Verdana" w:hAnsi="Verdana"/>
          <w:lang w:val="ru-RU"/>
        </w:rPr>
        <w:t xml:space="preserve">Заповед </w:t>
      </w:r>
      <w:r w:rsidR="00312BFB" w:rsidRPr="00312BFB">
        <w:rPr>
          <w:rFonts w:ascii="Verdana" w:hAnsi="Verdana"/>
          <w:lang w:val="ru-RU"/>
        </w:rPr>
        <w:t>№</w:t>
      </w:r>
      <w:r w:rsidR="00312BFB" w:rsidRPr="00312BFB">
        <w:rPr>
          <w:rFonts w:ascii="Verdana" w:hAnsi="Verdana"/>
          <w:lang w:val="en-US"/>
        </w:rPr>
        <w:t>30</w:t>
      </w:r>
      <w:r w:rsidR="00035530" w:rsidRPr="00312BFB">
        <w:rPr>
          <w:rFonts w:ascii="Verdana" w:hAnsi="Verdana"/>
          <w:lang w:val="ru-RU"/>
        </w:rPr>
        <w:t>/</w:t>
      </w:r>
      <w:r w:rsidR="00312BFB" w:rsidRPr="00312BFB">
        <w:rPr>
          <w:rFonts w:ascii="Verdana" w:hAnsi="Verdana"/>
          <w:lang w:val="en-US"/>
        </w:rPr>
        <w:t>18</w:t>
      </w:r>
      <w:r w:rsidR="00D33F7F" w:rsidRPr="00312BFB">
        <w:rPr>
          <w:rFonts w:ascii="Verdana" w:hAnsi="Verdana"/>
          <w:lang w:val="ru-RU"/>
        </w:rPr>
        <w:t>.02.201</w:t>
      </w:r>
      <w:r w:rsidR="00312BFB" w:rsidRPr="00312BFB">
        <w:rPr>
          <w:rFonts w:ascii="Verdana" w:hAnsi="Verdana"/>
          <w:lang w:val="en-US"/>
        </w:rPr>
        <w:t>9</w:t>
      </w:r>
      <w:r w:rsidR="00D33F7F" w:rsidRPr="00312BFB">
        <w:rPr>
          <w:rFonts w:ascii="Verdana" w:hAnsi="Verdana"/>
          <w:lang w:val="ru-RU"/>
        </w:rPr>
        <w:t>г</w:t>
      </w:r>
      <w:r w:rsidR="00D33F7F">
        <w:rPr>
          <w:rFonts w:ascii="Verdana" w:hAnsi="Verdana"/>
          <w:lang w:val="ru-RU"/>
        </w:rPr>
        <w:t>.</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4</w:t>
      </w:r>
      <w:r w:rsidR="00E43EB7" w:rsidRPr="00FD39B9">
        <w:rPr>
          <w:rFonts w:ascii="Verdana" w:hAnsi="Verdana"/>
          <w:b/>
          <w:sz w:val="20"/>
          <w:szCs w:val="20"/>
          <w:lang w:val="bg-BG"/>
        </w:rPr>
        <w:t>,</w:t>
      </w:r>
      <w:r w:rsidR="00FD39B9" w:rsidRPr="00FD39B9">
        <w:rPr>
          <w:rFonts w:ascii="Verdana" w:hAnsi="Verdana"/>
          <w:b/>
          <w:sz w:val="20"/>
          <w:szCs w:val="20"/>
          <w:lang w:val="bg-BG"/>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5,1906,1907</w:t>
      </w:r>
      <w:r w:rsidR="00FD39B9" w:rsidRPr="00FD39B9">
        <w:rPr>
          <w:rFonts w:ascii="Verdana" w:hAnsi="Verdana"/>
          <w:b/>
          <w:sz w:val="20"/>
          <w:szCs w:val="20"/>
          <w:lang w:val="bg-BG"/>
        </w:rPr>
        <w:t xml:space="preserve"> и 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8</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843"/>
        <w:gridCol w:w="1559"/>
        <w:gridCol w:w="1559"/>
        <w:gridCol w:w="1418"/>
        <w:gridCol w:w="1275"/>
        <w:gridCol w:w="1560"/>
      </w:tblGrid>
      <w:tr w:rsidR="0046435C" w:rsidRPr="003D08C2" w:rsidTr="006234C0">
        <w:tc>
          <w:tcPr>
            <w:tcW w:w="534" w:type="dxa"/>
            <w:vAlign w:val="center"/>
          </w:tcPr>
          <w:p w:rsidR="0046435C" w:rsidRPr="0044480A" w:rsidRDefault="0046435C" w:rsidP="006234C0">
            <w:pPr>
              <w:ind w:left="-142" w:right="-108"/>
              <w:jc w:val="center"/>
              <w:rPr>
                <w:b/>
              </w:rPr>
            </w:pPr>
            <w:r w:rsidRPr="0044480A">
              <w:rPr>
                <w:b/>
              </w:rPr>
              <w:t>№</w:t>
            </w:r>
          </w:p>
        </w:tc>
        <w:tc>
          <w:tcPr>
            <w:tcW w:w="992" w:type="dxa"/>
            <w:vAlign w:val="center"/>
          </w:tcPr>
          <w:p w:rsidR="0046435C" w:rsidRPr="0044480A" w:rsidRDefault="0046435C" w:rsidP="006234C0">
            <w:pPr>
              <w:ind w:left="-142" w:right="-108"/>
              <w:jc w:val="center"/>
              <w:rPr>
                <w:b/>
              </w:rPr>
            </w:pPr>
            <w:r w:rsidRPr="0044480A">
              <w:rPr>
                <w:b/>
              </w:rPr>
              <w:t>Обект</w:t>
            </w:r>
          </w:p>
          <w:p w:rsidR="0046435C" w:rsidRPr="0044480A" w:rsidRDefault="0046435C" w:rsidP="006234C0">
            <w:pPr>
              <w:ind w:left="-142" w:right="-108"/>
              <w:jc w:val="center"/>
              <w:rPr>
                <w:b/>
              </w:rPr>
            </w:pPr>
            <w:r w:rsidRPr="0044480A">
              <w:rPr>
                <w:b/>
              </w:rPr>
              <w:t>№</w:t>
            </w:r>
          </w:p>
        </w:tc>
        <w:tc>
          <w:tcPr>
            <w:tcW w:w="1843" w:type="dxa"/>
            <w:vAlign w:val="center"/>
          </w:tcPr>
          <w:p w:rsidR="0046435C" w:rsidRPr="0044480A" w:rsidRDefault="0046435C" w:rsidP="006234C0">
            <w:pPr>
              <w:ind w:left="-108" w:right="-108"/>
              <w:jc w:val="center"/>
              <w:rPr>
                <w:b/>
              </w:rPr>
            </w:pPr>
            <w:r w:rsidRPr="0044480A">
              <w:rPr>
                <w:b/>
              </w:rPr>
              <w:t>Отдел, подотдел</w:t>
            </w:r>
          </w:p>
        </w:tc>
        <w:tc>
          <w:tcPr>
            <w:tcW w:w="1559" w:type="dxa"/>
            <w:vAlign w:val="center"/>
          </w:tcPr>
          <w:p w:rsidR="0046435C" w:rsidRPr="0044480A" w:rsidRDefault="0046435C" w:rsidP="006234C0">
            <w:pPr>
              <w:jc w:val="center"/>
              <w:rPr>
                <w:b/>
              </w:rPr>
            </w:pPr>
            <w:r w:rsidRPr="0044480A">
              <w:rPr>
                <w:b/>
              </w:rPr>
              <w:t>Дървесен вид</w:t>
            </w:r>
          </w:p>
        </w:tc>
        <w:tc>
          <w:tcPr>
            <w:tcW w:w="1559" w:type="dxa"/>
            <w:vAlign w:val="center"/>
          </w:tcPr>
          <w:p w:rsidR="0046435C" w:rsidRPr="0044480A" w:rsidRDefault="0046435C" w:rsidP="006234C0">
            <w:pPr>
              <w:jc w:val="center"/>
              <w:rPr>
                <w:b/>
              </w:rPr>
            </w:pPr>
            <w:r w:rsidRPr="0044480A">
              <w:rPr>
                <w:b/>
              </w:rPr>
              <w:t>Прогнозно</w:t>
            </w:r>
          </w:p>
          <w:p w:rsidR="0046435C" w:rsidRPr="0044480A" w:rsidRDefault="0046435C" w:rsidP="006234C0">
            <w:pPr>
              <w:ind w:left="-108" w:right="-108"/>
              <w:jc w:val="center"/>
              <w:rPr>
                <w:b/>
              </w:rPr>
            </w:pPr>
            <w:r>
              <w:rPr>
                <w:b/>
              </w:rPr>
              <w:t>к</w:t>
            </w:r>
            <w:r w:rsidRPr="0044480A">
              <w:rPr>
                <w:b/>
              </w:rPr>
              <w:t>оличество дървесина,</w:t>
            </w:r>
          </w:p>
          <w:p w:rsidR="0046435C" w:rsidRPr="0044480A" w:rsidRDefault="0046435C" w:rsidP="006234C0">
            <w:pPr>
              <w:jc w:val="center"/>
              <w:rPr>
                <w:b/>
              </w:rPr>
            </w:pPr>
            <w:r w:rsidRPr="0044480A">
              <w:rPr>
                <w:b/>
              </w:rPr>
              <w:t>куб.м.</w:t>
            </w:r>
          </w:p>
        </w:tc>
        <w:tc>
          <w:tcPr>
            <w:tcW w:w="1418" w:type="dxa"/>
            <w:vAlign w:val="center"/>
          </w:tcPr>
          <w:p w:rsidR="0046435C" w:rsidRPr="0044480A" w:rsidRDefault="0046435C" w:rsidP="006234C0">
            <w:pPr>
              <w:jc w:val="center"/>
              <w:rPr>
                <w:b/>
              </w:rPr>
            </w:pPr>
            <w:r w:rsidRPr="0044480A">
              <w:rPr>
                <w:b/>
              </w:rPr>
              <w:t>Начална цена без ДДС</w:t>
            </w:r>
            <w:r>
              <w:rPr>
                <w:b/>
              </w:rPr>
              <w:t xml:space="preserve"> в лв</w:t>
            </w:r>
          </w:p>
        </w:tc>
        <w:tc>
          <w:tcPr>
            <w:tcW w:w="1275" w:type="dxa"/>
            <w:vAlign w:val="center"/>
          </w:tcPr>
          <w:p w:rsidR="0046435C" w:rsidRPr="0044480A" w:rsidRDefault="0046435C" w:rsidP="006234C0">
            <w:pPr>
              <w:ind w:left="-108" w:right="-145"/>
              <w:jc w:val="center"/>
              <w:rPr>
                <w:b/>
              </w:rPr>
            </w:pPr>
            <w:r w:rsidRPr="0044480A">
              <w:rPr>
                <w:b/>
              </w:rPr>
              <w:t>Гаранция за участие</w:t>
            </w:r>
          </w:p>
          <w:p w:rsidR="0046435C" w:rsidRPr="0044480A" w:rsidRDefault="0046435C" w:rsidP="006234C0">
            <w:pPr>
              <w:jc w:val="center"/>
              <w:rPr>
                <w:b/>
              </w:rPr>
            </w:pPr>
            <w:r w:rsidRPr="0044480A">
              <w:rPr>
                <w:b/>
              </w:rPr>
              <w:t>лева</w:t>
            </w:r>
          </w:p>
        </w:tc>
        <w:tc>
          <w:tcPr>
            <w:tcW w:w="1560" w:type="dxa"/>
            <w:vAlign w:val="center"/>
          </w:tcPr>
          <w:p w:rsidR="0046435C" w:rsidRPr="00D8663B" w:rsidRDefault="0046435C" w:rsidP="006234C0">
            <w:pPr>
              <w:jc w:val="center"/>
              <w:rPr>
                <w:b/>
              </w:rPr>
            </w:pPr>
            <w:r w:rsidRPr="00D8663B">
              <w:rPr>
                <w:b/>
              </w:rPr>
              <w:t xml:space="preserve">Срок за </w:t>
            </w:r>
          </w:p>
          <w:p w:rsidR="0046435C" w:rsidRPr="0044480A" w:rsidRDefault="0046435C" w:rsidP="006234C0">
            <w:pPr>
              <w:jc w:val="center"/>
              <w:rPr>
                <w:b/>
              </w:rPr>
            </w:pPr>
            <w:r w:rsidRPr="00D8663B">
              <w:rPr>
                <w:b/>
              </w:rPr>
              <w:t>изпълнение</w:t>
            </w:r>
          </w:p>
        </w:tc>
      </w:tr>
      <w:tr w:rsidR="0046435C" w:rsidRPr="0077269A" w:rsidTr="006234C0">
        <w:tc>
          <w:tcPr>
            <w:tcW w:w="534" w:type="dxa"/>
            <w:vAlign w:val="center"/>
          </w:tcPr>
          <w:p w:rsidR="0046435C" w:rsidRPr="00AB0054" w:rsidRDefault="0046435C" w:rsidP="006234C0">
            <w:pPr>
              <w:jc w:val="center"/>
              <w:rPr>
                <w:b/>
                <w:sz w:val="24"/>
                <w:szCs w:val="24"/>
              </w:rPr>
            </w:pPr>
            <w:r>
              <w:rPr>
                <w:b/>
                <w:sz w:val="24"/>
                <w:szCs w:val="24"/>
              </w:rPr>
              <w:t>1</w:t>
            </w:r>
          </w:p>
        </w:tc>
        <w:tc>
          <w:tcPr>
            <w:tcW w:w="992" w:type="dxa"/>
            <w:vAlign w:val="center"/>
          </w:tcPr>
          <w:p w:rsidR="0046435C" w:rsidRPr="00D27751" w:rsidRDefault="0046435C"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4</w:t>
            </w:r>
          </w:p>
        </w:tc>
        <w:tc>
          <w:tcPr>
            <w:tcW w:w="1843" w:type="dxa"/>
            <w:vAlign w:val="center"/>
          </w:tcPr>
          <w:p w:rsidR="0046435C" w:rsidRPr="00406D5F" w:rsidRDefault="0046435C" w:rsidP="006234C0">
            <w:pPr>
              <w:rPr>
                <w:b/>
                <w:sz w:val="24"/>
                <w:szCs w:val="24"/>
                <w:lang w:val="bg-BG"/>
              </w:rPr>
            </w:pPr>
            <w:r>
              <w:rPr>
                <w:b/>
                <w:sz w:val="24"/>
                <w:szCs w:val="24"/>
                <w:lang w:val="bg-BG"/>
              </w:rPr>
              <w:t>193</w:t>
            </w:r>
            <w:r w:rsidRPr="00DD3C55">
              <w:rPr>
                <w:b/>
                <w:sz w:val="24"/>
                <w:szCs w:val="24"/>
              </w:rPr>
              <w:t xml:space="preserve"> „</w:t>
            </w:r>
            <w:r>
              <w:rPr>
                <w:b/>
                <w:sz w:val="24"/>
                <w:szCs w:val="24"/>
                <w:lang w:val="bg-BG"/>
              </w:rPr>
              <w:t>б</w:t>
            </w:r>
            <w:r w:rsidRPr="00DD3C55">
              <w:rPr>
                <w:b/>
                <w:sz w:val="24"/>
                <w:szCs w:val="24"/>
              </w:rPr>
              <w:t>”</w:t>
            </w:r>
            <w:r>
              <w:rPr>
                <w:b/>
                <w:sz w:val="24"/>
                <w:szCs w:val="24"/>
                <w:lang w:val="bg-BG"/>
              </w:rPr>
              <w:t>,”д”</w:t>
            </w:r>
          </w:p>
        </w:tc>
        <w:tc>
          <w:tcPr>
            <w:tcW w:w="1559" w:type="dxa"/>
            <w:vAlign w:val="center"/>
          </w:tcPr>
          <w:p w:rsidR="0046435C" w:rsidRPr="00406D5F" w:rsidRDefault="0046435C" w:rsidP="006234C0">
            <w:pPr>
              <w:jc w:val="center"/>
              <w:rPr>
                <w:b/>
                <w:sz w:val="22"/>
                <w:szCs w:val="22"/>
                <w:lang w:val="bg-BG"/>
              </w:rPr>
            </w:pPr>
            <w:r w:rsidRPr="00DD3C55">
              <w:rPr>
                <w:b/>
                <w:sz w:val="22"/>
                <w:szCs w:val="22"/>
              </w:rPr>
              <w:t>См</w:t>
            </w:r>
            <w:r>
              <w:rPr>
                <w:b/>
                <w:sz w:val="22"/>
                <w:szCs w:val="22"/>
                <w:lang w:val="bg-BG"/>
              </w:rPr>
              <w:t>,Ела</w:t>
            </w:r>
          </w:p>
        </w:tc>
        <w:tc>
          <w:tcPr>
            <w:tcW w:w="1559" w:type="dxa"/>
            <w:vAlign w:val="center"/>
          </w:tcPr>
          <w:p w:rsidR="0046435C" w:rsidRPr="00AC5F96" w:rsidRDefault="0046435C" w:rsidP="006234C0">
            <w:pPr>
              <w:jc w:val="center"/>
              <w:rPr>
                <w:b/>
                <w:sz w:val="24"/>
                <w:szCs w:val="24"/>
                <w:lang w:val="en-US"/>
              </w:rPr>
            </w:pPr>
            <w:r>
              <w:rPr>
                <w:b/>
                <w:sz w:val="24"/>
                <w:szCs w:val="24"/>
                <w:lang w:val="en-US"/>
              </w:rPr>
              <w:t>326.67</w:t>
            </w:r>
          </w:p>
        </w:tc>
        <w:tc>
          <w:tcPr>
            <w:tcW w:w="1418" w:type="dxa"/>
            <w:vAlign w:val="center"/>
          </w:tcPr>
          <w:p w:rsidR="0046435C" w:rsidRPr="00AC5F96" w:rsidRDefault="0046435C" w:rsidP="006234C0">
            <w:pPr>
              <w:jc w:val="center"/>
              <w:rPr>
                <w:b/>
                <w:sz w:val="24"/>
                <w:szCs w:val="24"/>
                <w:lang w:val="en-US"/>
              </w:rPr>
            </w:pPr>
            <w:r>
              <w:rPr>
                <w:b/>
                <w:sz w:val="24"/>
                <w:szCs w:val="24"/>
                <w:lang w:val="en-US"/>
              </w:rPr>
              <w:t>33 221.15</w:t>
            </w:r>
          </w:p>
        </w:tc>
        <w:tc>
          <w:tcPr>
            <w:tcW w:w="1275" w:type="dxa"/>
            <w:vAlign w:val="center"/>
          </w:tcPr>
          <w:p w:rsidR="0046435C" w:rsidRPr="00AC5F96" w:rsidRDefault="0046435C" w:rsidP="006234C0">
            <w:pPr>
              <w:jc w:val="center"/>
              <w:rPr>
                <w:b/>
                <w:sz w:val="24"/>
                <w:szCs w:val="24"/>
                <w:lang w:val="en-US"/>
              </w:rPr>
            </w:pPr>
            <w:r>
              <w:rPr>
                <w:b/>
                <w:sz w:val="24"/>
                <w:szCs w:val="24"/>
                <w:lang w:val="en-US"/>
              </w:rPr>
              <w:t>1661.05</w:t>
            </w:r>
          </w:p>
        </w:tc>
        <w:tc>
          <w:tcPr>
            <w:tcW w:w="1560" w:type="dxa"/>
            <w:vAlign w:val="center"/>
          </w:tcPr>
          <w:p w:rsidR="0046435C" w:rsidRPr="00DD3C55" w:rsidRDefault="0046435C" w:rsidP="006234C0">
            <w:pPr>
              <w:jc w:val="center"/>
              <w:rPr>
                <w:b/>
                <w:sz w:val="24"/>
                <w:szCs w:val="24"/>
                <w:lang w:val="bg-BG"/>
              </w:rPr>
            </w:pPr>
            <w:r>
              <w:rPr>
                <w:b/>
                <w:sz w:val="24"/>
                <w:szCs w:val="24"/>
                <w:lang w:val="bg-BG"/>
              </w:rPr>
              <w:t>30.</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6435C" w:rsidRPr="0077269A" w:rsidTr="006234C0">
        <w:tc>
          <w:tcPr>
            <w:tcW w:w="534" w:type="dxa"/>
            <w:vAlign w:val="center"/>
          </w:tcPr>
          <w:p w:rsidR="0046435C" w:rsidRPr="00A85EB2" w:rsidRDefault="0046435C" w:rsidP="006234C0">
            <w:pPr>
              <w:jc w:val="center"/>
              <w:rPr>
                <w:b/>
                <w:sz w:val="24"/>
                <w:szCs w:val="24"/>
                <w:lang w:val="bg-BG"/>
              </w:rPr>
            </w:pPr>
            <w:r>
              <w:rPr>
                <w:b/>
                <w:sz w:val="24"/>
                <w:szCs w:val="24"/>
                <w:lang w:val="bg-BG"/>
              </w:rPr>
              <w:t>2</w:t>
            </w:r>
          </w:p>
        </w:tc>
        <w:tc>
          <w:tcPr>
            <w:tcW w:w="992" w:type="dxa"/>
            <w:vAlign w:val="center"/>
          </w:tcPr>
          <w:p w:rsidR="0046435C" w:rsidRPr="00D27751" w:rsidRDefault="0046435C"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5</w:t>
            </w:r>
          </w:p>
        </w:tc>
        <w:tc>
          <w:tcPr>
            <w:tcW w:w="1843" w:type="dxa"/>
            <w:vAlign w:val="center"/>
          </w:tcPr>
          <w:p w:rsidR="0046435C" w:rsidRPr="00406D5F" w:rsidRDefault="0046435C" w:rsidP="006234C0">
            <w:pPr>
              <w:rPr>
                <w:b/>
                <w:sz w:val="24"/>
                <w:szCs w:val="24"/>
                <w:lang w:val="bg-BG"/>
              </w:rPr>
            </w:pPr>
            <w:r>
              <w:rPr>
                <w:b/>
                <w:sz w:val="24"/>
                <w:szCs w:val="24"/>
                <w:lang w:val="bg-BG"/>
              </w:rPr>
              <w:t>160</w:t>
            </w:r>
            <w:r w:rsidRPr="00DD3C55">
              <w:rPr>
                <w:b/>
                <w:sz w:val="24"/>
                <w:szCs w:val="24"/>
              </w:rPr>
              <w:t xml:space="preserve"> „</w:t>
            </w:r>
            <w:r>
              <w:rPr>
                <w:b/>
                <w:sz w:val="24"/>
                <w:szCs w:val="24"/>
                <w:lang w:val="bg-BG"/>
              </w:rPr>
              <w:t>г1</w:t>
            </w:r>
            <w:r w:rsidRPr="00DD3C55">
              <w:rPr>
                <w:b/>
                <w:sz w:val="24"/>
                <w:szCs w:val="24"/>
              </w:rPr>
              <w:t>”</w:t>
            </w:r>
            <w:r>
              <w:rPr>
                <w:b/>
                <w:sz w:val="24"/>
                <w:szCs w:val="24"/>
                <w:lang w:val="bg-BG"/>
              </w:rPr>
              <w:t>,”д”</w:t>
            </w:r>
          </w:p>
        </w:tc>
        <w:tc>
          <w:tcPr>
            <w:tcW w:w="1559" w:type="dxa"/>
            <w:vAlign w:val="center"/>
          </w:tcPr>
          <w:p w:rsidR="0046435C" w:rsidRPr="00823F3A" w:rsidRDefault="0046435C"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46435C" w:rsidRPr="00AC5F96" w:rsidRDefault="0046435C" w:rsidP="006234C0">
            <w:pPr>
              <w:jc w:val="center"/>
              <w:rPr>
                <w:b/>
                <w:sz w:val="24"/>
                <w:szCs w:val="24"/>
                <w:lang w:val="en-US"/>
              </w:rPr>
            </w:pPr>
            <w:r>
              <w:rPr>
                <w:b/>
                <w:sz w:val="24"/>
                <w:szCs w:val="24"/>
                <w:lang w:val="en-US"/>
              </w:rPr>
              <w:t>528.72</w:t>
            </w:r>
          </w:p>
        </w:tc>
        <w:tc>
          <w:tcPr>
            <w:tcW w:w="1418" w:type="dxa"/>
            <w:vAlign w:val="center"/>
          </w:tcPr>
          <w:p w:rsidR="0046435C" w:rsidRPr="00AC5F96" w:rsidRDefault="0046435C" w:rsidP="006234C0">
            <w:pPr>
              <w:jc w:val="center"/>
              <w:rPr>
                <w:b/>
                <w:sz w:val="24"/>
                <w:szCs w:val="24"/>
                <w:lang w:val="en-US"/>
              </w:rPr>
            </w:pPr>
            <w:r>
              <w:rPr>
                <w:b/>
                <w:sz w:val="24"/>
                <w:szCs w:val="24"/>
                <w:lang w:val="en-US"/>
              </w:rPr>
              <w:t>41 019.85</w:t>
            </w:r>
          </w:p>
        </w:tc>
        <w:tc>
          <w:tcPr>
            <w:tcW w:w="1275" w:type="dxa"/>
            <w:vAlign w:val="center"/>
          </w:tcPr>
          <w:p w:rsidR="0046435C" w:rsidRPr="00AC5F96" w:rsidRDefault="0046435C" w:rsidP="006234C0">
            <w:pPr>
              <w:jc w:val="center"/>
              <w:rPr>
                <w:b/>
                <w:sz w:val="24"/>
                <w:szCs w:val="24"/>
                <w:lang w:val="en-US"/>
              </w:rPr>
            </w:pPr>
            <w:r>
              <w:rPr>
                <w:b/>
                <w:sz w:val="24"/>
                <w:szCs w:val="24"/>
                <w:lang w:val="en-US"/>
              </w:rPr>
              <w:t>2050.99</w:t>
            </w:r>
          </w:p>
        </w:tc>
        <w:tc>
          <w:tcPr>
            <w:tcW w:w="1560" w:type="dxa"/>
            <w:vAlign w:val="center"/>
          </w:tcPr>
          <w:p w:rsidR="0046435C" w:rsidRPr="00DD3C55" w:rsidRDefault="0046435C"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6435C" w:rsidRPr="0077269A" w:rsidTr="006234C0">
        <w:tc>
          <w:tcPr>
            <w:tcW w:w="534" w:type="dxa"/>
            <w:vAlign w:val="center"/>
          </w:tcPr>
          <w:p w:rsidR="0046435C" w:rsidRDefault="0046435C" w:rsidP="006234C0">
            <w:pPr>
              <w:jc w:val="center"/>
              <w:rPr>
                <w:b/>
                <w:sz w:val="24"/>
                <w:szCs w:val="24"/>
                <w:lang w:val="bg-BG"/>
              </w:rPr>
            </w:pPr>
          </w:p>
        </w:tc>
        <w:tc>
          <w:tcPr>
            <w:tcW w:w="992" w:type="dxa"/>
            <w:vAlign w:val="center"/>
          </w:tcPr>
          <w:p w:rsidR="0046435C" w:rsidRDefault="0046435C" w:rsidP="006234C0">
            <w:pPr>
              <w:jc w:val="center"/>
              <w:rPr>
                <w:b/>
                <w:sz w:val="24"/>
                <w:szCs w:val="24"/>
                <w:lang w:val="bg-BG"/>
              </w:rPr>
            </w:pPr>
            <w:r>
              <w:rPr>
                <w:b/>
                <w:sz w:val="24"/>
                <w:szCs w:val="24"/>
                <w:lang w:val="bg-BG"/>
              </w:rPr>
              <w:t>1906</w:t>
            </w:r>
          </w:p>
        </w:tc>
        <w:tc>
          <w:tcPr>
            <w:tcW w:w="1843" w:type="dxa"/>
            <w:vAlign w:val="center"/>
          </w:tcPr>
          <w:p w:rsidR="0046435C" w:rsidRDefault="0046435C" w:rsidP="006234C0">
            <w:pPr>
              <w:rPr>
                <w:b/>
                <w:sz w:val="24"/>
                <w:szCs w:val="24"/>
                <w:lang w:val="bg-BG"/>
              </w:rPr>
            </w:pPr>
            <w:r>
              <w:rPr>
                <w:b/>
                <w:sz w:val="24"/>
                <w:szCs w:val="24"/>
                <w:lang w:val="bg-BG"/>
              </w:rPr>
              <w:t>167”г2”</w:t>
            </w:r>
          </w:p>
        </w:tc>
        <w:tc>
          <w:tcPr>
            <w:tcW w:w="1559" w:type="dxa"/>
            <w:vAlign w:val="center"/>
          </w:tcPr>
          <w:p w:rsidR="0046435C" w:rsidRPr="00DD3C55" w:rsidRDefault="0046435C"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46435C" w:rsidRPr="005F6237" w:rsidRDefault="0046435C" w:rsidP="006234C0">
            <w:pPr>
              <w:jc w:val="center"/>
              <w:rPr>
                <w:b/>
                <w:sz w:val="24"/>
                <w:szCs w:val="24"/>
                <w:lang w:val="en-US"/>
              </w:rPr>
            </w:pPr>
            <w:r>
              <w:rPr>
                <w:b/>
                <w:sz w:val="24"/>
                <w:szCs w:val="24"/>
                <w:lang w:val="en-US"/>
              </w:rPr>
              <w:t>597.63</w:t>
            </w:r>
          </w:p>
        </w:tc>
        <w:tc>
          <w:tcPr>
            <w:tcW w:w="1418" w:type="dxa"/>
            <w:vAlign w:val="center"/>
          </w:tcPr>
          <w:p w:rsidR="0046435C" w:rsidRPr="005F6237" w:rsidRDefault="0046435C" w:rsidP="006234C0">
            <w:pPr>
              <w:jc w:val="center"/>
              <w:rPr>
                <w:b/>
                <w:sz w:val="24"/>
                <w:szCs w:val="24"/>
                <w:lang w:val="en-US"/>
              </w:rPr>
            </w:pPr>
            <w:r>
              <w:rPr>
                <w:b/>
                <w:sz w:val="24"/>
                <w:szCs w:val="24"/>
                <w:lang w:val="en-US"/>
              </w:rPr>
              <w:t>53 139.30</w:t>
            </w:r>
          </w:p>
        </w:tc>
        <w:tc>
          <w:tcPr>
            <w:tcW w:w="1275" w:type="dxa"/>
            <w:vAlign w:val="center"/>
          </w:tcPr>
          <w:p w:rsidR="0046435C" w:rsidRPr="005F6237" w:rsidRDefault="0046435C" w:rsidP="006234C0">
            <w:pPr>
              <w:jc w:val="center"/>
              <w:rPr>
                <w:b/>
                <w:sz w:val="24"/>
                <w:szCs w:val="24"/>
                <w:lang w:val="en-US"/>
              </w:rPr>
            </w:pPr>
            <w:r>
              <w:rPr>
                <w:b/>
                <w:sz w:val="24"/>
                <w:szCs w:val="24"/>
                <w:lang w:val="en-US"/>
              </w:rPr>
              <w:t>2656.96</w:t>
            </w:r>
          </w:p>
        </w:tc>
        <w:tc>
          <w:tcPr>
            <w:tcW w:w="1560" w:type="dxa"/>
            <w:vAlign w:val="center"/>
          </w:tcPr>
          <w:p w:rsidR="0046435C" w:rsidRDefault="0046435C"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6435C" w:rsidRPr="0077269A" w:rsidTr="006234C0">
        <w:tc>
          <w:tcPr>
            <w:tcW w:w="534" w:type="dxa"/>
            <w:vAlign w:val="center"/>
          </w:tcPr>
          <w:p w:rsidR="0046435C" w:rsidRDefault="0046435C" w:rsidP="006234C0">
            <w:pPr>
              <w:jc w:val="center"/>
              <w:rPr>
                <w:b/>
                <w:sz w:val="24"/>
                <w:szCs w:val="24"/>
                <w:lang w:val="bg-BG"/>
              </w:rPr>
            </w:pPr>
          </w:p>
        </w:tc>
        <w:tc>
          <w:tcPr>
            <w:tcW w:w="992" w:type="dxa"/>
            <w:vAlign w:val="center"/>
          </w:tcPr>
          <w:p w:rsidR="0046435C" w:rsidRDefault="0046435C" w:rsidP="006234C0">
            <w:pPr>
              <w:jc w:val="center"/>
              <w:rPr>
                <w:b/>
                <w:sz w:val="24"/>
                <w:szCs w:val="24"/>
                <w:lang w:val="bg-BG"/>
              </w:rPr>
            </w:pPr>
            <w:r>
              <w:rPr>
                <w:b/>
                <w:sz w:val="24"/>
                <w:szCs w:val="24"/>
                <w:lang w:val="bg-BG"/>
              </w:rPr>
              <w:t>1907</w:t>
            </w:r>
          </w:p>
        </w:tc>
        <w:tc>
          <w:tcPr>
            <w:tcW w:w="1843" w:type="dxa"/>
            <w:vAlign w:val="center"/>
          </w:tcPr>
          <w:p w:rsidR="0046435C" w:rsidRDefault="0046435C" w:rsidP="006234C0">
            <w:pPr>
              <w:rPr>
                <w:b/>
                <w:sz w:val="24"/>
                <w:szCs w:val="24"/>
                <w:lang w:val="bg-BG"/>
              </w:rPr>
            </w:pPr>
            <w:r>
              <w:rPr>
                <w:b/>
                <w:sz w:val="24"/>
                <w:szCs w:val="24"/>
                <w:lang w:val="bg-BG"/>
              </w:rPr>
              <w:t>167”х1”</w:t>
            </w:r>
          </w:p>
        </w:tc>
        <w:tc>
          <w:tcPr>
            <w:tcW w:w="1559" w:type="dxa"/>
            <w:vAlign w:val="center"/>
          </w:tcPr>
          <w:p w:rsidR="0046435C" w:rsidRPr="00DD3C55" w:rsidRDefault="0046435C"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46435C" w:rsidRPr="00066082" w:rsidRDefault="0046435C" w:rsidP="006234C0">
            <w:pPr>
              <w:jc w:val="center"/>
              <w:rPr>
                <w:b/>
                <w:sz w:val="24"/>
                <w:szCs w:val="24"/>
                <w:lang w:val="bg-BG"/>
              </w:rPr>
            </w:pPr>
            <w:r>
              <w:rPr>
                <w:b/>
                <w:sz w:val="24"/>
                <w:szCs w:val="24"/>
                <w:lang w:val="bg-BG"/>
              </w:rPr>
              <w:t>272.35</w:t>
            </w:r>
          </w:p>
        </w:tc>
        <w:tc>
          <w:tcPr>
            <w:tcW w:w="1418" w:type="dxa"/>
            <w:vAlign w:val="center"/>
          </w:tcPr>
          <w:p w:rsidR="0046435C" w:rsidRPr="00066082" w:rsidRDefault="0046435C" w:rsidP="006234C0">
            <w:pPr>
              <w:jc w:val="center"/>
              <w:rPr>
                <w:b/>
                <w:sz w:val="24"/>
                <w:szCs w:val="24"/>
                <w:lang w:val="bg-BG"/>
              </w:rPr>
            </w:pPr>
            <w:r>
              <w:rPr>
                <w:b/>
                <w:sz w:val="24"/>
                <w:szCs w:val="24"/>
                <w:lang w:val="bg-BG"/>
              </w:rPr>
              <w:t>23 605.30</w:t>
            </w:r>
          </w:p>
        </w:tc>
        <w:tc>
          <w:tcPr>
            <w:tcW w:w="1275" w:type="dxa"/>
            <w:vAlign w:val="center"/>
          </w:tcPr>
          <w:p w:rsidR="0046435C" w:rsidRPr="00353AD6" w:rsidRDefault="0046435C" w:rsidP="006234C0">
            <w:pPr>
              <w:jc w:val="center"/>
              <w:rPr>
                <w:b/>
                <w:sz w:val="24"/>
                <w:szCs w:val="24"/>
                <w:lang w:val="bg-BG"/>
              </w:rPr>
            </w:pPr>
            <w:r>
              <w:rPr>
                <w:b/>
                <w:sz w:val="24"/>
                <w:szCs w:val="24"/>
                <w:lang w:val="bg-BG"/>
              </w:rPr>
              <w:t>1180,26</w:t>
            </w:r>
          </w:p>
        </w:tc>
        <w:tc>
          <w:tcPr>
            <w:tcW w:w="1560" w:type="dxa"/>
            <w:vAlign w:val="center"/>
          </w:tcPr>
          <w:p w:rsidR="0046435C" w:rsidRDefault="0046435C"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6435C" w:rsidRPr="0077269A" w:rsidTr="006234C0">
        <w:tc>
          <w:tcPr>
            <w:tcW w:w="534" w:type="dxa"/>
            <w:vAlign w:val="center"/>
          </w:tcPr>
          <w:p w:rsidR="0046435C" w:rsidRPr="00A85EB2" w:rsidRDefault="0046435C" w:rsidP="006234C0">
            <w:pPr>
              <w:jc w:val="center"/>
              <w:rPr>
                <w:b/>
                <w:sz w:val="24"/>
                <w:szCs w:val="24"/>
                <w:lang w:val="bg-BG"/>
              </w:rPr>
            </w:pPr>
            <w:r>
              <w:rPr>
                <w:b/>
                <w:sz w:val="24"/>
                <w:szCs w:val="24"/>
                <w:lang w:val="bg-BG"/>
              </w:rPr>
              <w:t>3</w:t>
            </w:r>
          </w:p>
        </w:tc>
        <w:tc>
          <w:tcPr>
            <w:tcW w:w="992" w:type="dxa"/>
            <w:vAlign w:val="center"/>
          </w:tcPr>
          <w:p w:rsidR="0046435C" w:rsidRPr="00D27751" w:rsidRDefault="0046435C" w:rsidP="006234C0">
            <w:pPr>
              <w:jc w:val="center"/>
              <w:rPr>
                <w:b/>
                <w:sz w:val="24"/>
                <w:szCs w:val="24"/>
                <w:lang w:val="bg-BG"/>
              </w:rPr>
            </w:pPr>
            <w:r>
              <w:rPr>
                <w:b/>
                <w:sz w:val="24"/>
                <w:szCs w:val="24"/>
                <w:lang w:val="bg-BG"/>
              </w:rPr>
              <w:t>19</w:t>
            </w:r>
            <w:r w:rsidRPr="00DD3C55">
              <w:rPr>
                <w:b/>
                <w:sz w:val="24"/>
                <w:szCs w:val="24"/>
                <w:lang w:val="bg-BG"/>
              </w:rPr>
              <w:t>0</w:t>
            </w:r>
            <w:r>
              <w:rPr>
                <w:b/>
                <w:sz w:val="24"/>
                <w:szCs w:val="24"/>
                <w:lang w:val="bg-BG"/>
              </w:rPr>
              <w:t>8</w:t>
            </w:r>
          </w:p>
        </w:tc>
        <w:tc>
          <w:tcPr>
            <w:tcW w:w="1843" w:type="dxa"/>
            <w:vAlign w:val="center"/>
          </w:tcPr>
          <w:p w:rsidR="0046435C" w:rsidRPr="00406D5F" w:rsidRDefault="0046435C" w:rsidP="006234C0">
            <w:pPr>
              <w:rPr>
                <w:b/>
                <w:sz w:val="24"/>
                <w:szCs w:val="24"/>
                <w:lang w:val="bg-BG"/>
              </w:rPr>
            </w:pPr>
            <w:r>
              <w:rPr>
                <w:b/>
                <w:sz w:val="24"/>
                <w:szCs w:val="24"/>
                <w:lang w:val="bg-BG"/>
              </w:rPr>
              <w:t>45</w:t>
            </w:r>
            <w:r w:rsidRPr="00DD3C55">
              <w:rPr>
                <w:b/>
                <w:sz w:val="24"/>
                <w:szCs w:val="24"/>
              </w:rPr>
              <w:t xml:space="preserve"> „</w:t>
            </w:r>
            <w:r>
              <w:rPr>
                <w:b/>
                <w:sz w:val="24"/>
                <w:szCs w:val="24"/>
                <w:lang w:val="bg-BG"/>
              </w:rPr>
              <w:t>л</w:t>
            </w:r>
            <w:r w:rsidRPr="00DD3C55">
              <w:rPr>
                <w:b/>
                <w:sz w:val="24"/>
                <w:szCs w:val="24"/>
              </w:rPr>
              <w:t>”</w:t>
            </w:r>
            <w:r>
              <w:rPr>
                <w:b/>
                <w:sz w:val="24"/>
                <w:szCs w:val="24"/>
                <w:lang w:val="bg-BG"/>
              </w:rPr>
              <w:t>,149”к”</w:t>
            </w:r>
          </w:p>
        </w:tc>
        <w:tc>
          <w:tcPr>
            <w:tcW w:w="1559" w:type="dxa"/>
            <w:vAlign w:val="center"/>
          </w:tcPr>
          <w:p w:rsidR="0046435C" w:rsidRPr="00DD3C55" w:rsidRDefault="0046435C"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46435C" w:rsidRPr="005B1191" w:rsidRDefault="0046435C" w:rsidP="006234C0">
            <w:pPr>
              <w:jc w:val="center"/>
              <w:rPr>
                <w:b/>
                <w:sz w:val="24"/>
                <w:szCs w:val="24"/>
                <w:lang w:val="en-US"/>
              </w:rPr>
            </w:pPr>
            <w:r>
              <w:rPr>
                <w:b/>
                <w:sz w:val="24"/>
                <w:szCs w:val="24"/>
                <w:lang w:val="en-US"/>
              </w:rPr>
              <w:t>391.75</w:t>
            </w:r>
          </w:p>
        </w:tc>
        <w:tc>
          <w:tcPr>
            <w:tcW w:w="1418" w:type="dxa"/>
            <w:vAlign w:val="center"/>
          </w:tcPr>
          <w:p w:rsidR="0046435C" w:rsidRPr="005B1191" w:rsidRDefault="0046435C" w:rsidP="006234C0">
            <w:pPr>
              <w:jc w:val="center"/>
              <w:rPr>
                <w:b/>
                <w:sz w:val="24"/>
                <w:szCs w:val="24"/>
                <w:lang w:val="en-US"/>
              </w:rPr>
            </w:pPr>
            <w:r>
              <w:rPr>
                <w:b/>
                <w:sz w:val="24"/>
                <w:szCs w:val="24"/>
                <w:lang w:val="en-US"/>
              </w:rPr>
              <w:t>32 337.70</w:t>
            </w:r>
          </w:p>
        </w:tc>
        <w:tc>
          <w:tcPr>
            <w:tcW w:w="1275" w:type="dxa"/>
            <w:vAlign w:val="center"/>
          </w:tcPr>
          <w:p w:rsidR="0046435C" w:rsidRPr="005B1191" w:rsidRDefault="0046435C" w:rsidP="006234C0">
            <w:pPr>
              <w:jc w:val="center"/>
              <w:rPr>
                <w:b/>
                <w:sz w:val="24"/>
                <w:szCs w:val="24"/>
                <w:lang w:val="en-US"/>
              </w:rPr>
            </w:pPr>
            <w:r>
              <w:rPr>
                <w:b/>
                <w:sz w:val="24"/>
                <w:szCs w:val="24"/>
                <w:lang w:val="en-US"/>
              </w:rPr>
              <w:t>1616.88</w:t>
            </w:r>
          </w:p>
        </w:tc>
        <w:tc>
          <w:tcPr>
            <w:tcW w:w="1560" w:type="dxa"/>
            <w:vAlign w:val="center"/>
          </w:tcPr>
          <w:p w:rsidR="0046435C" w:rsidRPr="00DD3C55" w:rsidRDefault="0046435C"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46435C" w:rsidTr="006234C0">
        <w:tc>
          <w:tcPr>
            <w:tcW w:w="1526" w:type="dxa"/>
            <w:gridSpan w:val="2"/>
            <w:vAlign w:val="center"/>
          </w:tcPr>
          <w:p w:rsidR="0046435C" w:rsidRPr="00AB0054" w:rsidRDefault="0046435C" w:rsidP="006234C0">
            <w:pPr>
              <w:jc w:val="center"/>
              <w:rPr>
                <w:b/>
                <w:sz w:val="24"/>
                <w:szCs w:val="24"/>
              </w:rPr>
            </w:pPr>
            <w:r w:rsidRPr="00AB0054">
              <w:rPr>
                <w:b/>
                <w:sz w:val="24"/>
                <w:szCs w:val="24"/>
              </w:rPr>
              <w:t>ОБЩО</w:t>
            </w:r>
          </w:p>
        </w:tc>
        <w:tc>
          <w:tcPr>
            <w:tcW w:w="1843" w:type="dxa"/>
            <w:vAlign w:val="center"/>
          </w:tcPr>
          <w:p w:rsidR="0046435C" w:rsidRPr="00AB0054" w:rsidRDefault="0046435C" w:rsidP="006234C0">
            <w:pPr>
              <w:jc w:val="center"/>
              <w:rPr>
                <w:sz w:val="24"/>
                <w:szCs w:val="24"/>
              </w:rPr>
            </w:pPr>
          </w:p>
        </w:tc>
        <w:tc>
          <w:tcPr>
            <w:tcW w:w="1559" w:type="dxa"/>
            <w:vAlign w:val="center"/>
          </w:tcPr>
          <w:p w:rsidR="0046435C" w:rsidRPr="00AB0054" w:rsidRDefault="0046435C" w:rsidP="006234C0">
            <w:pPr>
              <w:jc w:val="center"/>
              <w:rPr>
                <w:sz w:val="22"/>
                <w:szCs w:val="22"/>
              </w:rPr>
            </w:pPr>
          </w:p>
        </w:tc>
        <w:tc>
          <w:tcPr>
            <w:tcW w:w="1559" w:type="dxa"/>
            <w:vAlign w:val="center"/>
          </w:tcPr>
          <w:p w:rsidR="0046435C" w:rsidRPr="00B87CF1" w:rsidRDefault="0046435C" w:rsidP="006234C0">
            <w:pPr>
              <w:jc w:val="center"/>
              <w:rPr>
                <w:b/>
                <w:sz w:val="24"/>
                <w:szCs w:val="24"/>
                <w:lang w:val="bg-BG" w:eastAsia="bg-BG"/>
              </w:rPr>
            </w:pPr>
            <w:r>
              <w:rPr>
                <w:b/>
                <w:sz w:val="24"/>
                <w:szCs w:val="24"/>
                <w:lang w:val="bg-BG" w:eastAsia="bg-BG"/>
              </w:rPr>
              <w:t>2117,12</w:t>
            </w:r>
          </w:p>
        </w:tc>
        <w:tc>
          <w:tcPr>
            <w:tcW w:w="1418" w:type="dxa"/>
            <w:vAlign w:val="center"/>
          </w:tcPr>
          <w:p w:rsidR="0046435C" w:rsidRPr="00360A12" w:rsidRDefault="0046435C" w:rsidP="006234C0">
            <w:pPr>
              <w:jc w:val="center"/>
              <w:rPr>
                <w:b/>
                <w:sz w:val="24"/>
                <w:szCs w:val="24"/>
                <w:lang w:val="bg-BG" w:eastAsia="bg-BG"/>
              </w:rPr>
            </w:pPr>
            <w:r>
              <w:rPr>
                <w:b/>
                <w:sz w:val="24"/>
                <w:szCs w:val="24"/>
                <w:lang w:val="bg-BG" w:eastAsia="bg-BG"/>
              </w:rPr>
              <w:t>183 323,30</w:t>
            </w:r>
          </w:p>
        </w:tc>
        <w:tc>
          <w:tcPr>
            <w:tcW w:w="1275" w:type="dxa"/>
            <w:vAlign w:val="center"/>
          </w:tcPr>
          <w:p w:rsidR="0046435C" w:rsidRPr="00AB0054" w:rsidRDefault="0046435C" w:rsidP="006234C0">
            <w:pPr>
              <w:jc w:val="center"/>
              <w:rPr>
                <w:b/>
                <w:sz w:val="24"/>
                <w:szCs w:val="24"/>
                <w:lang w:eastAsia="bg-BG"/>
              </w:rPr>
            </w:pPr>
          </w:p>
        </w:tc>
        <w:tc>
          <w:tcPr>
            <w:tcW w:w="1560" w:type="dxa"/>
            <w:vAlign w:val="center"/>
          </w:tcPr>
          <w:p w:rsidR="0046435C" w:rsidRPr="00AB0054" w:rsidRDefault="0046435C" w:rsidP="006234C0">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FD39B9" w:rsidRDefault="00581C8E" w:rsidP="00631EA8">
      <w:pPr>
        <w:jc w:val="both"/>
        <w:rPr>
          <w:rFonts w:ascii="Verdana" w:hAnsi="Verdana"/>
          <w:b/>
          <w:lang w:val="ru-RU"/>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8A213C">
        <w:rPr>
          <w:rFonts w:ascii="Verdana" w:hAnsi="Verdana"/>
          <w:b/>
          <w:lang w:val="ru-RU"/>
        </w:rPr>
        <w:t>дейности: 30.1</w:t>
      </w:r>
      <w:r w:rsidR="00D5103C">
        <w:rPr>
          <w:rFonts w:ascii="Verdana" w:hAnsi="Verdana"/>
          <w:b/>
          <w:lang w:val="en-US"/>
        </w:rPr>
        <w:t>2</w:t>
      </w:r>
      <w:r w:rsidRPr="00624065">
        <w:rPr>
          <w:rFonts w:ascii="Verdana" w:hAnsi="Verdana"/>
          <w:b/>
          <w:lang w:val="ru-RU"/>
        </w:rPr>
        <w:t>.201</w:t>
      </w:r>
      <w:r w:rsidR="00776961">
        <w:rPr>
          <w:rFonts w:ascii="Verdana" w:hAnsi="Verdana"/>
          <w:b/>
          <w:lang w:val="ru-RU"/>
        </w:rPr>
        <w:t>9</w:t>
      </w:r>
      <w:r w:rsidRPr="00624065">
        <w:rPr>
          <w:rFonts w:ascii="Verdana" w:hAnsi="Verdana"/>
          <w:b/>
          <w:lang w:val="ru-RU"/>
        </w:rPr>
        <w:t>г</w:t>
      </w:r>
      <w:r w:rsidRPr="00624065">
        <w:rPr>
          <w:rFonts w:ascii="Verdana" w:hAnsi="Verdana"/>
          <w:b/>
          <w:color w:val="FF00FF"/>
          <w:lang w:val="ru-RU"/>
        </w:rPr>
        <w:t>.</w:t>
      </w:r>
      <w:r w:rsidRPr="00624065">
        <w:rPr>
          <w:rFonts w:ascii="Verdana" w:hAnsi="Verdana"/>
          <w:b/>
          <w:lang w:val="ru-RU"/>
        </w:rPr>
        <w:t xml:space="preserve"> вкл.</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lastRenderedPageBreak/>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CC7ED0" w:rsidRPr="00E144C0">
        <w:rPr>
          <w:rFonts w:ascii="Verdana" w:hAnsi="Verdana"/>
          <w:b/>
          <w:lang w:val="bg-BG"/>
        </w:rPr>
        <w:t>1</w:t>
      </w:r>
      <w:r w:rsidR="00E144C0" w:rsidRPr="00E144C0">
        <w:rPr>
          <w:rFonts w:ascii="Verdana" w:hAnsi="Verdana"/>
          <w:b/>
          <w:lang w:val="bg-BG"/>
        </w:rPr>
        <w:t>9</w:t>
      </w:r>
      <w:r w:rsidR="006271C6" w:rsidRPr="00E144C0">
        <w:rPr>
          <w:rFonts w:ascii="Verdana" w:hAnsi="Verdana"/>
          <w:b/>
        </w:rPr>
        <w:t>.03.201</w:t>
      </w:r>
      <w:r w:rsidR="00776961" w:rsidRPr="00E144C0">
        <w:rPr>
          <w:rFonts w:ascii="Verdana" w:hAnsi="Verdana"/>
          <w:b/>
          <w:lang w:val="bg-BG"/>
        </w:rPr>
        <w:t>9</w:t>
      </w:r>
      <w:r w:rsidR="006271C6" w:rsidRPr="00E144C0">
        <w:rPr>
          <w:rFonts w:ascii="Verdana" w:hAnsi="Verdana"/>
          <w:b/>
        </w:rPr>
        <w:t>г</w:t>
      </w:r>
      <w:r w:rsidR="006271C6" w:rsidRPr="00020123">
        <w:rPr>
          <w:rFonts w:ascii="Verdana" w:hAnsi="Verdana"/>
          <w:b/>
        </w:rPr>
        <w:t>.,</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E144C0" w:rsidRPr="00E144C0">
        <w:rPr>
          <w:rFonts w:ascii="Verdana" w:hAnsi="Verdana"/>
          <w:b/>
          <w:szCs w:val="22"/>
          <w:lang w:val="bg-BG"/>
        </w:rPr>
        <w:t>19</w:t>
      </w:r>
      <w:r w:rsidRPr="00E144C0">
        <w:rPr>
          <w:rFonts w:ascii="Verdana" w:hAnsi="Verdana"/>
          <w:b/>
          <w:szCs w:val="22"/>
          <w:lang w:val="bg-BG"/>
        </w:rPr>
        <w:t>.03.201</w:t>
      </w:r>
      <w:r w:rsidR="00776961" w:rsidRPr="00E144C0">
        <w:rPr>
          <w:rFonts w:ascii="Verdana" w:hAnsi="Verdana"/>
          <w:b/>
          <w:szCs w:val="22"/>
          <w:lang w:val="bg-BG"/>
        </w:rPr>
        <w:t>9</w:t>
      </w:r>
      <w:r w:rsidRPr="00E144C0">
        <w:rPr>
          <w:rFonts w:ascii="Verdana" w:hAnsi="Verdana"/>
          <w:b/>
          <w:szCs w:val="22"/>
          <w:lang w:val="bg-BG"/>
        </w:rPr>
        <w:t>г</w:t>
      </w:r>
      <w:r w:rsidRPr="00E144C0">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887B5F" w:rsidRPr="00E144C0">
        <w:rPr>
          <w:rFonts w:ascii="Verdana" w:hAnsi="Verdana"/>
          <w:b/>
          <w:lang w:val="bg-BG"/>
        </w:rPr>
        <w:t>1</w:t>
      </w:r>
      <w:r w:rsidR="00E144C0" w:rsidRPr="00E144C0">
        <w:rPr>
          <w:rFonts w:ascii="Verdana" w:hAnsi="Verdana"/>
          <w:b/>
          <w:lang w:val="bg-BG"/>
        </w:rPr>
        <w:t>9</w:t>
      </w:r>
      <w:r w:rsidRPr="00E144C0">
        <w:rPr>
          <w:rFonts w:ascii="Verdana" w:hAnsi="Verdana"/>
          <w:b/>
          <w:lang w:val="bg-BG"/>
        </w:rPr>
        <w:t>.0</w:t>
      </w:r>
      <w:r w:rsidR="00D664DC" w:rsidRPr="00E144C0">
        <w:rPr>
          <w:rFonts w:ascii="Verdana" w:hAnsi="Verdana"/>
          <w:b/>
          <w:lang w:val="bg-BG"/>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042A8C" w:rsidRPr="00E144C0">
        <w:rPr>
          <w:rFonts w:ascii="Verdana" w:hAnsi="Verdana"/>
          <w:b/>
          <w:lang w:val="bg-BG"/>
        </w:rPr>
        <w:t>1</w:t>
      </w:r>
      <w:r w:rsidR="00E144C0" w:rsidRPr="00E144C0">
        <w:rPr>
          <w:rFonts w:ascii="Verdana" w:hAnsi="Verdana"/>
          <w:b/>
          <w:lang w:val="bg-BG"/>
        </w:rPr>
        <w:t>9</w:t>
      </w:r>
      <w:r w:rsidR="00020123" w:rsidRPr="00E144C0">
        <w:rPr>
          <w:rFonts w:ascii="Verdana" w:hAnsi="Verdana"/>
          <w:b/>
          <w:lang w:val="bg-BG"/>
        </w:rPr>
        <w:t>.0</w:t>
      </w:r>
      <w:r w:rsidR="00020123" w:rsidRPr="00E144C0">
        <w:rPr>
          <w:rFonts w:ascii="Verdana" w:hAnsi="Verdana"/>
          <w:b/>
          <w:lang w:val="en-US"/>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E144C0" w:rsidRPr="00E144C0">
        <w:rPr>
          <w:rFonts w:ascii="Verdana" w:hAnsi="Verdana"/>
          <w:b/>
          <w:u w:val="single"/>
          <w:lang w:val="bg-BG"/>
        </w:rPr>
        <w:t>20</w:t>
      </w:r>
      <w:r w:rsidR="00020123" w:rsidRPr="00E144C0">
        <w:rPr>
          <w:rFonts w:ascii="Verdana" w:hAnsi="Verdana"/>
          <w:b/>
          <w:u w:val="single"/>
          <w:lang w:val="ru-RU"/>
        </w:rPr>
        <w:t>.0</w:t>
      </w:r>
      <w:r w:rsidR="00020123" w:rsidRPr="00E144C0">
        <w:rPr>
          <w:rFonts w:ascii="Verdana" w:hAnsi="Verdana"/>
          <w:b/>
          <w:u w:val="single"/>
          <w:lang w:val="en-US"/>
        </w:rPr>
        <w:t>3</w:t>
      </w:r>
      <w:r w:rsidRPr="00E144C0">
        <w:rPr>
          <w:rFonts w:ascii="Verdana" w:hAnsi="Verdana"/>
          <w:b/>
          <w:u w:val="single"/>
          <w:lang w:val="ru-RU"/>
        </w:rPr>
        <w:t>.201</w:t>
      </w:r>
      <w:r w:rsidR="00776961" w:rsidRPr="00E144C0">
        <w:rPr>
          <w:rFonts w:ascii="Verdana" w:hAnsi="Verdana"/>
          <w:b/>
          <w:u w:val="single"/>
          <w:lang w:val="ru-RU"/>
        </w:rPr>
        <w:t>9</w:t>
      </w:r>
      <w:r w:rsidRPr="00E144C0">
        <w:rPr>
          <w:rFonts w:ascii="Verdana" w:hAnsi="Verdana"/>
          <w:b/>
          <w:u w:val="single"/>
          <w:lang w:val="ru-RU"/>
        </w:rPr>
        <w:t>г</w:t>
      </w:r>
      <w:r w:rsidRPr="002D6FAF">
        <w:rPr>
          <w:rFonts w:ascii="Verdana" w:hAnsi="Verdana"/>
          <w:b/>
          <w:u w:val="single"/>
          <w:lang w:val="ru-RU"/>
        </w:rPr>
        <w:t>.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1F3718" w:rsidP="00525282">
      <w:pPr>
        <w:jc w:val="both"/>
        <w:rPr>
          <w:rFonts w:ascii="Verdana" w:hAnsi="Verdana"/>
          <w:b/>
          <w:lang w:val="ru-RU"/>
        </w:rPr>
      </w:pPr>
      <w:r>
        <w:rPr>
          <w:rFonts w:ascii="Verdana" w:hAnsi="Verdana"/>
          <w:b/>
          <w:lang w:val="ru-RU"/>
        </w:rPr>
        <w:t>Обект</w:t>
      </w:r>
      <w:r w:rsidR="00EA7A19">
        <w:rPr>
          <w:rFonts w:ascii="Verdana" w:hAnsi="Verdana"/>
          <w:b/>
          <w:lang w:val="ru-RU"/>
        </w:rPr>
        <w:t xml:space="preserve"> </w:t>
      </w:r>
      <w:r w:rsidR="00D334E3">
        <w:rPr>
          <w:rFonts w:ascii="Verdana" w:hAnsi="Verdana"/>
          <w:b/>
          <w:lang w:val="ru-RU"/>
        </w:rPr>
        <w:t>№</w:t>
      </w:r>
      <w:r w:rsidR="00776961">
        <w:rPr>
          <w:rFonts w:ascii="Verdana" w:hAnsi="Verdana"/>
          <w:b/>
          <w:lang w:val="ru-RU"/>
        </w:rPr>
        <w:t>19</w:t>
      </w:r>
      <w:r>
        <w:rPr>
          <w:rFonts w:ascii="Verdana" w:hAnsi="Verdana"/>
          <w:b/>
          <w:lang w:val="ru-RU"/>
        </w:rPr>
        <w:t>0</w:t>
      </w:r>
      <w:r w:rsidR="00776961">
        <w:rPr>
          <w:rFonts w:ascii="Verdana" w:hAnsi="Verdana"/>
          <w:b/>
          <w:lang w:val="ru-RU"/>
        </w:rPr>
        <w:t>4</w:t>
      </w:r>
      <w:r w:rsidR="00581C8E" w:rsidRPr="00624065">
        <w:rPr>
          <w:rFonts w:ascii="Verdana" w:hAnsi="Verdana"/>
          <w:b/>
          <w:lang w:val="ru-RU"/>
        </w:rPr>
        <w:t xml:space="preserve"> е </w:t>
      </w:r>
      <w:r w:rsidR="00877428">
        <w:rPr>
          <w:rFonts w:ascii="Verdana" w:hAnsi="Verdana"/>
          <w:b/>
          <w:lang w:val="ru-RU"/>
        </w:rPr>
        <w:t>1661,05</w:t>
      </w:r>
      <w:r w:rsidR="00581C8E" w:rsidRPr="002D6FAF">
        <w:rPr>
          <w:rFonts w:ascii="Verdana" w:hAnsi="Verdana"/>
          <w:b/>
          <w:lang w:val="ru-RU"/>
        </w:rPr>
        <w:t xml:space="preserve"> ( </w:t>
      </w:r>
      <w:r w:rsidR="006E408E" w:rsidRPr="002D6FAF">
        <w:rPr>
          <w:rFonts w:ascii="Verdana" w:hAnsi="Verdana"/>
          <w:b/>
          <w:lang w:val="ru-RU"/>
        </w:rPr>
        <w:t xml:space="preserve">хиляда </w:t>
      </w:r>
      <w:r w:rsidR="00877428">
        <w:rPr>
          <w:rFonts w:ascii="Verdana" w:hAnsi="Verdana"/>
          <w:b/>
          <w:lang w:val="ru-RU"/>
        </w:rPr>
        <w:t>шестстотин шестдесет и един</w:t>
      </w:r>
      <w:r w:rsidR="006E408E" w:rsidRPr="002D6FAF">
        <w:rPr>
          <w:rFonts w:ascii="Verdana" w:hAnsi="Verdana"/>
          <w:b/>
          <w:lang w:val="ru-RU"/>
        </w:rPr>
        <w:t xml:space="preserve"> лева </w:t>
      </w:r>
      <w:r w:rsidR="00581C8E" w:rsidRPr="002D6FAF">
        <w:rPr>
          <w:rFonts w:ascii="Verdana" w:hAnsi="Verdana"/>
          <w:b/>
          <w:lang w:val="ru-RU"/>
        </w:rPr>
        <w:t xml:space="preserve"> и </w:t>
      </w:r>
      <w:r w:rsidR="00877428">
        <w:rPr>
          <w:rFonts w:ascii="Verdana" w:hAnsi="Verdana"/>
          <w:b/>
          <w:lang w:val="ru-RU"/>
        </w:rPr>
        <w:t>05</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Pr="002D6FAF" w:rsidRDefault="00592062" w:rsidP="00525282">
      <w:pPr>
        <w:jc w:val="both"/>
        <w:rPr>
          <w:rFonts w:ascii="Verdana" w:hAnsi="Verdana"/>
          <w:b/>
          <w:lang w:val="ru-RU"/>
        </w:rPr>
      </w:pPr>
      <w:r>
        <w:rPr>
          <w:rFonts w:ascii="Verdana" w:hAnsi="Verdana"/>
          <w:b/>
          <w:lang w:val="ru-RU"/>
        </w:rPr>
        <w:t xml:space="preserve">Обект </w:t>
      </w:r>
      <w:r w:rsidR="00546D4B">
        <w:rPr>
          <w:rFonts w:ascii="Verdana" w:hAnsi="Verdana"/>
          <w:b/>
          <w:lang w:val="ru-RU"/>
        </w:rPr>
        <w:t>№1</w:t>
      </w:r>
      <w:r w:rsidR="00776961">
        <w:rPr>
          <w:rFonts w:ascii="Verdana" w:hAnsi="Verdana"/>
          <w:b/>
          <w:lang w:val="ru-RU"/>
        </w:rPr>
        <w:t>905</w:t>
      </w:r>
      <w:r w:rsidR="00D334E3">
        <w:rPr>
          <w:rFonts w:ascii="Verdana" w:hAnsi="Verdana"/>
          <w:b/>
          <w:lang w:val="ru-RU"/>
        </w:rPr>
        <w:t xml:space="preserve"> </w:t>
      </w:r>
      <w:r w:rsidR="00181B64">
        <w:rPr>
          <w:rFonts w:ascii="Verdana" w:hAnsi="Verdana"/>
          <w:b/>
          <w:lang w:val="ru-RU"/>
        </w:rPr>
        <w:t>е 2050,99 ( две</w:t>
      </w:r>
      <w:r>
        <w:rPr>
          <w:rFonts w:ascii="Verdana" w:hAnsi="Verdana"/>
          <w:b/>
          <w:lang w:val="ru-RU"/>
        </w:rPr>
        <w:t xml:space="preserve"> </w:t>
      </w:r>
      <w:r w:rsidR="006E408E" w:rsidRPr="002D6FAF">
        <w:rPr>
          <w:rFonts w:ascii="Verdana" w:hAnsi="Verdana"/>
          <w:b/>
          <w:lang w:val="ru-RU"/>
        </w:rPr>
        <w:t>хиляд</w:t>
      </w:r>
      <w:r>
        <w:rPr>
          <w:rFonts w:ascii="Verdana" w:hAnsi="Verdana"/>
          <w:b/>
          <w:lang w:val="ru-RU"/>
        </w:rPr>
        <w:t>и</w:t>
      </w:r>
      <w:r w:rsidR="006E408E" w:rsidRPr="002D6FAF">
        <w:rPr>
          <w:rFonts w:ascii="Verdana" w:hAnsi="Verdana"/>
          <w:b/>
          <w:lang w:val="ru-RU"/>
        </w:rPr>
        <w:t xml:space="preserve"> </w:t>
      </w:r>
      <w:r w:rsidR="00181B64">
        <w:rPr>
          <w:rFonts w:ascii="Verdana" w:hAnsi="Verdana"/>
          <w:b/>
          <w:lang w:val="ru-RU"/>
        </w:rPr>
        <w:t xml:space="preserve">и петдесет </w:t>
      </w:r>
      <w:r w:rsidR="006E408E" w:rsidRPr="002D6FAF">
        <w:rPr>
          <w:rFonts w:ascii="Verdana" w:hAnsi="Verdana"/>
          <w:b/>
          <w:lang w:val="ru-RU"/>
        </w:rPr>
        <w:t xml:space="preserve">лева  и </w:t>
      </w:r>
      <w:r w:rsidR="00181B64">
        <w:rPr>
          <w:rFonts w:ascii="Verdana" w:hAnsi="Verdana"/>
          <w:b/>
          <w:lang w:val="ru-RU"/>
        </w:rPr>
        <w:t>99</w:t>
      </w:r>
      <w:r>
        <w:rPr>
          <w:rFonts w:ascii="Verdana" w:hAnsi="Verdana"/>
          <w:b/>
          <w:lang w:val="ru-RU"/>
        </w:rPr>
        <w:t xml:space="preserve"> </w:t>
      </w:r>
      <w:r w:rsidR="006E408E" w:rsidRPr="002D6FAF">
        <w:rPr>
          <w:rFonts w:ascii="Verdana" w:hAnsi="Verdana"/>
          <w:b/>
          <w:lang w:val="ru-RU"/>
        </w:rPr>
        <w:t>ст.) лева</w:t>
      </w:r>
      <w:r w:rsidR="006E408E" w:rsidRPr="002D6FAF">
        <w:rPr>
          <w:rFonts w:ascii="Verdana" w:hAnsi="Verdana"/>
          <w:b/>
          <w:lang w:val="bg-BG"/>
        </w:rPr>
        <w:t>,</w:t>
      </w:r>
      <w:r w:rsidR="006E408E" w:rsidRPr="002D6FAF">
        <w:rPr>
          <w:rFonts w:ascii="Verdana" w:hAnsi="Verdana"/>
          <w:b/>
          <w:lang w:val="ru-RU"/>
        </w:rPr>
        <w:t xml:space="preserve"> </w:t>
      </w:r>
    </w:p>
    <w:p w:rsidR="00581C8E" w:rsidRDefault="00D334E3" w:rsidP="00525282">
      <w:pPr>
        <w:jc w:val="both"/>
        <w:rPr>
          <w:rFonts w:ascii="Verdana" w:hAnsi="Verdana"/>
          <w:b/>
          <w:lang w:val="ru-RU"/>
        </w:rPr>
      </w:pPr>
      <w:r>
        <w:rPr>
          <w:rFonts w:ascii="Verdana" w:hAnsi="Verdana"/>
          <w:b/>
          <w:lang w:val="ru-RU"/>
        </w:rPr>
        <w:t>Обект №</w:t>
      </w:r>
      <w:r w:rsidR="006E408E" w:rsidRPr="002D6FAF">
        <w:rPr>
          <w:rFonts w:ascii="Verdana" w:hAnsi="Verdana"/>
          <w:b/>
          <w:lang w:val="ru-RU"/>
        </w:rPr>
        <w:t>1</w:t>
      </w:r>
      <w:r w:rsidR="00776961">
        <w:rPr>
          <w:rFonts w:ascii="Verdana" w:hAnsi="Verdana"/>
          <w:b/>
          <w:lang w:val="ru-RU"/>
        </w:rPr>
        <w:t>9</w:t>
      </w:r>
      <w:r w:rsidR="006E408E" w:rsidRPr="002D6FAF">
        <w:rPr>
          <w:rFonts w:ascii="Verdana" w:hAnsi="Verdana"/>
          <w:b/>
          <w:lang w:val="ru-RU"/>
        </w:rPr>
        <w:t>0</w:t>
      </w:r>
      <w:r w:rsidR="00776961">
        <w:rPr>
          <w:rFonts w:ascii="Verdana" w:hAnsi="Verdana"/>
          <w:b/>
          <w:lang w:val="ru-RU"/>
        </w:rPr>
        <w:t>6</w:t>
      </w:r>
      <w:r w:rsidR="00C720CD">
        <w:rPr>
          <w:rFonts w:ascii="Verdana" w:hAnsi="Verdana"/>
          <w:b/>
          <w:lang w:val="ru-RU"/>
        </w:rPr>
        <w:t xml:space="preserve"> е 2656,96</w:t>
      </w:r>
      <w:r w:rsidR="00546D4B">
        <w:rPr>
          <w:rFonts w:ascii="Verdana" w:hAnsi="Verdana"/>
          <w:b/>
          <w:lang w:val="ru-RU"/>
        </w:rPr>
        <w:t>(</w:t>
      </w:r>
      <w:r w:rsidR="00C720CD">
        <w:rPr>
          <w:rFonts w:ascii="Verdana" w:hAnsi="Verdana"/>
          <w:b/>
          <w:lang w:val="ru-RU"/>
        </w:rPr>
        <w:t xml:space="preserve">две </w:t>
      </w:r>
      <w:r w:rsidR="00546D4B">
        <w:rPr>
          <w:rFonts w:ascii="Verdana" w:hAnsi="Verdana"/>
          <w:b/>
          <w:lang w:val="ru-RU"/>
        </w:rPr>
        <w:t>хиляд</w:t>
      </w:r>
      <w:r w:rsidR="00C720CD">
        <w:rPr>
          <w:rFonts w:ascii="Verdana" w:hAnsi="Verdana"/>
          <w:b/>
          <w:lang w:val="ru-RU"/>
        </w:rPr>
        <w:t>и</w:t>
      </w:r>
      <w:r w:rsidR="00062166">
        <w:rPr>
          <w:rFonts w:ascii="Verdana" w:hAnsi="Verdana"/>
          <w:b/>
          <w:lang w:val="ru-RU"/>
        </w:rPr>
        <w:t xml:space="preserve"> </w:t>
      </w:r>
      <w:r w:rsidR="00C720CD">
        <w:rPr>
          <w:rFonts w:ascii="Verdana" w:hAnsi="Verdana"/>
          <w:b/>
          <w:lang w:val="ru-RU"/>
        </w:rPr>
        <w:t>шестстотин петдесет и шест</w:t>
      </w:r>
      <w:r w:rsidR="00062166">
        <w:rPr>
          <w:rFonts w:ascii="Verdana" w:hAnsi="Verdana"/>
          <w:b/>
          <w:lang w:val="ru-RU"/>
        </w:rPr>
        <w:t xml:space="preserve"> лева</w:t>
      </w:r>
      <w:r w:rsidR="006E408E" w:rsidRPr="002D6FAF">
        <w:rPr>
          <w:rFonts w:ascii="Verdana" w:hAnsi="Verdana"/>
          <w:b/>
          <w:lang w:val="ru-RU"/>
        </w:rPr>
        <w:t xml:space="preserve"> и </w:t>
      </w:r>
      <w:r w:rsidR="00C720CD">
        <w:rPr>
          <w:rFonts w:ascii="Verdana" w:hAnsi="Verdana"/>
          <w:b/>
          <w:lang w:val="ru-RU"/>
        </w:rPr>
        <w:t>96</w:t>
      </w:r>
      <w:r w:rsidR="006E408E" w:rsidRPr="002D6FAF">
        <w:rPr>
          <w:rFonts w:ascii="Verdana" w:hAnsi="Verdana"/>
          <w:b/>
          <w:lang w:val="ru-RU"/>
        </w:rPr>
        <w:t xml:space="preserve"> ст</w:t>
      </w:r>
      <w:r w:rsidR="00EE291A">
        <w:rPr>
          <w:rFonts w:ascii="Verdana" w:hAnsi="Verdana"/>
          <w:b/>
          <w:lang w:val="ru-RU"/>
        </w:rPr>
        <w:t>.</w:t>
      </w:r>
      <w:r w:rsidR="00FB33BA">
        <w:rPr>
          <w:rFonts w:ascii="Verdana" w:hAnsi="Verdana"/>
          <w:b/>
          <w:lang w:val="ru-RU"/>
        </w:rPr>
        <w:t xml:space="preserve">) </w:t>
      </w:r>
      <w:r w:rsidR="006E408E" w:rsidRPr="002D6FAF">
        <w:rPr>
          <w:rFonts w:ascii="Verdana" w:hAnsi="Verdana"/>
          <w:b/>
          <w:lang w:val="ru-RU"/>
        </w:rPr>
        <w:t>лева.</w:t>
      </w:r>
    </w:p>
    <w:p w:rsidR="003978E1" w:rsidRDefault="003978E1" w:rsidP="003978E1">
      <w:pPr>
        <w:jc w:val="both"/>
        <w:rPr>
          <w:rFonts w:ascii="Verdana" w:hAnsi="Verdana"/>
          <w:b/>
          <w:lang w:val="ru-RU"/>
        </w:rPr>
      </w:pPr>
      <w:r>
        <w:rPr>
          <w:rFonts w:ascii="Verdana" w:hAnsi="Verdana"/>
          <w:b/>
          <w:lang w:val="ru-RU"/>
        </w:rPr>
        <w:t xml:space="preserve">Обект №1907 е </w:t>
      </w:r>
      <w:r>
        <w:rPr>
          <w:rFonts w:ascii="Verdana" w:hAnsi="Verdana"/>
          <w:b/>
          <w:lang w:val="en-US"/>
        </w:rPr>
        <w:t>1180.26</w:t>
      </w:r>
      <w:r>
        <w:rPr>
          <w:rFonts w:ascii="Verdana" w:hAnsi="Verdana"/>
          <w:b/>
          <w:lang w:val="ru-RU"/>
        </w:rPr>
        <w:t xml:space="preserve"> ( хиляд</w:t>
      </w:r>
      <w:r>
        <w:rPr>
          <w:rFonts w:ascii="Verdana" w:hAnsi="Verdana"/>
          <w:b/>
          <w:lang w:val="bg-BG"/>
        </w:rPr>
        <w:t xml:space="preserve">а сто и осемдесет </w:t>
      </w:r>
      <w:r>
        <w:rPr>
          <w:rFonts w:ascii="Verdana" w:hAnsi="Verdana"/>
          <w:b/>
          <w:lang w:val="ru-RU"/>
        </w:rPr>
        <w:t xml:space="preserve"> лева  и 26 ст.)</w:t>
      </w:r>
    </w:p>
    <w:p w:rsidR="00776961" w:rsidRPr="006E408E" w:rsidRDefault="00E70908" w:rsidP="00525282">
      <w:pPr>
        <w:jc w:val="both"/>
        <w:rPr>
          <w:rFonts w:ascii="Verdana" w:hAnsi="Verdana"/>
          <w:b/>
          <w:lang w:val="bg-BG"/>
        </w:rPr>
      </w:pPr>
      <w:r>
        <w:rPr>
          <w:rFonts w:ascii="Verdana" w:hAnsi="Verdana"/>
          <w:b/>
          <w:lang w:val="ru-RU"/>
        </w:rPr>
        <w:t>Обект №1908 е 1616,88 (</w:t>
      </w:r>
      <w:r w:rsidR="00776961">
        <w:rPr>
          <w:rFonts w:ascii="Verdana" w:hAnsi="Verdana"/>
          <w:b/>
          <w:lang w:val="ru-RU"/>
        </w:rPr>
        <w:t xml:space="preserve"> </w:t>
      </w:r>
      <w:r w:rsidR="00776961" w:rsidRPr="002D6FAF">
        <w:rPr>
          <w:rFonts w:ascii="Verdana" w:hAnsi="Verdana"/>
          <w:b/>
          <w:lang w:val="ru-RU"/>
        </w:rPr>
        <w:t>хиляд</w:t>
      </w:r>
      <w:r>
        <w:rPr>
          <w:rFonts w:ascii="Verdana" w:hAnsi="Verdana"/>
          <w:b/>
          <w:lang w:val="ru-RU"/>
        </w:rPr>
        <w:t>а</w:t>
      </w:r>
      <w:r w:rsidR="00776961" w:rsidRPr="002D6FAF">
        <w:rPr>
          <w:rFonts w:ascii="Verdana" w:hAnsi="Verdana"/>
          <w:b/>
          <w:lang w:val="ru-RU"/>
        </w:rPr>
        <w:t xml:space="preserve"> </w:t>
      </w:r>
      <w:r>
        <w:rPr>
          <w:rFonts w:ascii="Verdana" w:hAnsi="Verdana"/>
          <w:b/>
          <w:lang w:val="ru-RU"/>
        </w:rPr>
        <w:t>шестстотин и шестнадесет</w:t>
      </w:r>
      <w:r w:rsidR="00776961" w:rsidRPr="002D6FAF">
        <w:rPr>
          <w:rFonts w:ascii="Verdana" w:hAnsi="Verdana"/>
          <w:b/>
          <w:lang w:val="ru-RU"/>
        </w:rPr>
        <w:t xml:space="preserve"> лева  и </w:t>
      </w:r>
      <w:r>
        <w:rPr>
          <w:rFonts w:ascii="Verdana" w:hAnsi="Verdana"/>
          <w:b/>
          <w:lang w:val="ru-RU"/>
        </w:rPr>
        <w:t>88</w:t>
      </w:r>
      <w:r w:rsidR="00776961">
        <w:rPr>
          <w:rFonts w:ascii="Verdana" w:hAnsi="Verdana"/>
          <w:b/>
          <w:lang w:val="ru-RU"/>
        </w:rPr>
        <w:t xml:space="preserve"> </w:t>
      </w:r>
      <w:r w:rsidR="00776961" w:rsidRPr="002D6FAF">
        <w:rPr>
          <w:rFonts w:ascii="Verdana" w:hAnsi="Verdana"/>
          <w:b/>
          <w:lang w:val="ru-RU"/>
        </w:rPr>
        <w:t>ст.)</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373A8C" w:rsidRDefault="00581C8E" w:rsidP="00373A8C">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9355FC">
        <w:rPr>
          <w:rFonts w:ascii="Verdana" w:hAnsi="Verdana"/>
          <w:lang w:val="ru-RU"/>
        </w:rPr>
        <w:t xml:space="preserve">: </w:t>
      </w:r>
      <w:r w:rsidR="00546D4B" w:rsidRPr="009355FC">
        <w:rPr>
          <w:rFonts w:ascii="Verdana" w:hAnsi="Verdana"/>
          <w:b/>
          <w:lang w:val="bg-BG"/>
        </w:rPr>
        <w:t>1</w:t>
      </w:r>
      <w:r w:rsidR="009355FC" w:rsidRPr="009355FC">
        <w:rPr>
          <w:rFonts w:ascii="Verdana" w:hAnsi="Verdana"/>
          <w:b/>
          <w:lang w:val="bg-BG"/>
        </w:rPr>
        <w:t>9</w:t>
      </w:r>
      <w:r w:rsidRPr="009355FC">
        <w:rPr>
          <w:rFonts w:ascii="Verdana" w:hAnsi="Verdana"/>
          <w:b/>
          <w:lang w:val="bg-BG"/>
        </w:rPr>
        <w:t>.0</w:t>
      </w:r>
      <w:r w:rsidR="005B572C" w:rsidRPr="009355FC">
        <w:rPr>
          <w:rFonts w:ascii="Verdana" w:hAnsi="Verdana"/>
          <w:b/>
          <w:lang w:val="bg-BG"/>
        </w:rPr>
        <w:t>3</w:t>
      </w:r>
      <w:r w:rsidRPr="009355FC">
        <w:rPr>
          <w:rFonts w:ascii="Verdana" w:hAnsi="Verdana"/>
          <w:b/>
          <w:lang w:val="bg-BG"/>
        </w:rPr>
        <w:t>.201</w:t>
      </w:r>
      <w:r w:rsidR="00B53C8B" w:rsidRPr="009355FC">
        <w:rPr>
          <w:rFonts w:ascii="Verdana" w:hAnsi="Verdana"/>
          <w:b/>
          <w:lang w:val="bg-BG"/>
        </w:rPr>
        <w:t>9</w:t>
      </w:r>
      <w:r w:rsidRPr="009355FC">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373A8C" w:rsidRDefault="006803BD" w:rsidP="001A28DF">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373A8C" w:rsidP="006036E5">
      <w:pPr>
        <w:jc w:val="both"/>
        <w:rPr>
          <w:rFonts w:ascii="Verdana" w:hAnsi="Verdana"/>
          <w:b/>
          <w:lang w:val="bg-BG"/>
        </w:rPr>
      </w:pPr>
      <w:r>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lastRenderedPageBreak/>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 xml:space="preserve">Спечелилият търга заплаща авансова вноска в размер на 20%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 заплащат на цени завишени до 20%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 xml:space="preserve">над 5 метра увеличение на цената е с 20%.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Pr="00624065">
        <w:rPr>
          <w:rFonts w:ascii="Verdana" w:hAnsi="Verdana"/>
          <w:b/>
          <w:lang w:val="ru-RU"/>
        </w:rPr>
        <w:t>1</w:t>
      </w:r>
      <w:r w:rsidR="00A31420">
        <w:rPr>
          <w:rFonts w:ascii="Verdana" w:hAnsi="Verdana"/>
          <w:b/>
          <w:lang w:val="ru-RU"/>
        </w:rPr>
        <w:t>9</w:t>
      </w:r>
      <w:r w:rsidRPr="00624065">
        <w:rPr>
          <w:rFonts w:ascii="Verdana" w:hAnsi="Verdana"/>
          <w:b/>
          <w:lang w:val="ru-RU"/>
        </w:rPr>
        <w:t>0</w:t>
      </w:r>
      <w:r w:rsidR="00A31420">
        <w:rPr>
          <w:rFonts w:ascii="Verdana" w:hAnsi="Verdana"/>
          <w:b/>
          <w:lang w:val="ru-RU"/>
        </w:rPr>
        <w:t>4</w:t>
      </w:r>
      <w:r w:rsidRPr="00624065">
        <w:rPr>
          <w:rFonts w:ascii="Verdana" w:hAnsi="Verdana" w:cs="All Times New Roman"/>
          <w:lang w:val="ru-RU"/>
        </w:rPr>
        <w:t>,</w:t>
      </w:r>
      <w:r w:rsidR="001514E1" w:rsidRPr="001514E1">
        <w:rPr>
          <w:rFonts w:ascii="Verdana" w:hAnsi="Verdana" w:cs="All Times New Roman"/>
          <w:b/>
          <w:lang w:val="ru-RU"/>
        </w:rPr>
        <w:t>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5,1906,1907</w:t>
      </w:r>
      <w:r w:rsidR="001514E1" w:rsidRPr="001514E1">
        <w:rPr>
          <w:rFonts w:ascii="Verdana" w:hAnsi="Verdana" w:cs="All Times New Roman"/>
          <w:b/>
          <w:lang w:val="ru-RU"/>
        </w:rPr>
        <w:t xml:space="preserve"> и 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8</w:t>
      </w:r>
      <w:r w:rsidRPr="00624065">
        <w:rPr>
          <w:rFonts w:ascii="Verdana" w:hAnsi="Verdana" w:cs="All Times New Roman"/>
          <w:lang w:val="ru-RU"/>
        </w:rPr>
        <w:t xml:space="preserve"> 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092C97">
        <w:rPr>
          <w:rFonts w:ascii="Verdana" w:hAnsi="Verdana"/>
          <w:lang w:val="bg-BG"/>
        </w:rPr>
        <w:t xml:space="preserve">на </w:t>
      </w:r>
      <w:r w:rsidR="00092C97" w:rsidRPr="00092C97">
        <w:rPr>
          <w:rFonts w:ascii="Verdana" w:hAnsi="Verdana"/>
          <w:b/>
          <w:lang w:val="bg-BG"/>
        </w:rPr>
        <w:t>01</w:t>
      </w:r>
      <w:r w:rsidR="004C020B" w:rsidRPr="00092C97">
        <w:rPr>
          <w:rFonts w:ascii="Verdana" w:hAnsi="Verdana"/>
          <w:b/>
          <w:lang w:val="bg-BG"/>
        </w:rPr>
        <w:t>.0</w:t>
      </w:r>
      <w:r w:rsidR="00092C97" w:rsidRPr="00092C97">
        <w:rPr>
          <w:rFonts w:ascii="Verdana" w:hAnsi="Verdana"/>
          <w:b/>
          <w:lang w:val="bg-BG"/>
        </w:rPr>
        <w:t>3</w:t>
      </w:r>
      <w:r w:rsidRPr="00092C97">
        <w:rPr>
          <w:rFonts w:ascii="Verdana" w:hAnsi="Verdana"/>
          <w:b/>
          <w:lang w:val="bg-BG"/>
        </w:rPr>
        <w:t>.201</w:t>
      </w:r>
      <w:r w:rsidR="004C734C" w:rsidRPr="00092C97">
        <w:rPr>
          <w:rFonts w:ascii="Verdana" w:hAnsi="Verdana"/>
          <w:b/>
          <w:lang w:val="bg-BG"/>
        </w:rPr>
        <w:t>9</w:t>
      </w:r>
      <w:r w:rsidRPr="00092C97">
        <w:rPr>
          <w:rFonts w:ascii="Verdana" w:hAnsi="Verdana"/>
          <w:b/>
          <w:lang w:val="bg-BG"/>
        </w:rPr>
        <w:t>г.</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5222F2" w:rsidRDefault="00581C8E" w:rsidP="00631EA8">
      <w:pPr>
        <w:jc w:val="both"/>
        <w:rPr>
          <w:rFonts w:ascii="Verdana" w:hAnsi="Verdana"/>
          <w:lang w:val="en-US"/>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r w:rsidR="00110C15">
        <w:rPr>
          <w:rFonts w:ascii="Verdana" w:hAnsi="Verdana"/>
          <w:lang w:val="bg-BG"/>
        </w:rPr>
        <w:t>.</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B25FB6" w:rsidRPr="00373A8C" w:rsidRDefault="00BB442E" w:rsidP="00373A8C">
      <w:pPr>
        <w:tabs>
          <w:tab w:val="left" w:pos="0"/>
        </w:tabs>
        <w:rPr>
          <w:rFonts w:ascii="Verdana" w:hAnsi="Verdana"/>
          <w:b/>
          <w:i/>
          <w:lang w:val="bg-BG"/>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Pr="001D633E" w:rsidRDefault="001D633E" w:rsidP="00DB0086">
      <w:pPr>
        <w:rPr>
          <w:rFonts w:ascii="Verdana" w:hAnsi="Verdana"/>
          <w:b/>
          <w:i/>
          <w:lang w:val="en-US"/>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FA7487">
        <w:rPr>
          <w:rFonts w:ascii="Verdana" w:hAnsi="Verdana"/>
          <w:iCs/>
          <w:color w:val="000000"/>
        </w:rPr>
        <w:t>Заповед №</w:t>
      </w:r>
      <w:r w:rsidR="00FA7487" w:rsidRPr="00FA7487">
        <w:rPr>
          <w:rFonts w:ascii="Verdana" w:hAnsi="Verdana"/>
          <w:iCs/>
          <w:color w:val="000000"/>
          <w:lang w:val="en-US"/>
        </w:rPr>
        <w:t>35/27</w:t>
      </w:r>
      <w:r w:rsidR="00D77CE7" w:rsidRPr="00FA7487">
        <w:rPr>
          <w:rFonts w:ascii="Verdana" w:hAnsi="Verdana"/>
          <w:iCs/>
          <w:color w:val="000000"/>
          <w:lang w:val="en-US"/>
        </w:rPr>
        <w:t>.02</w:t>
      </w:r>
      <w:r w:rsidR="00C4092D" w:rsidRPr="00FA7487">
        <w:rPr>
          <w:rFonts w:ascii="Verdana" w:hAnsi="Verdana"/>
          <w:iCs/>
          <w:color w:val="000000"/>
          <w:lang w:val="bg-BG"/>
        </w:rPr>
        <w:t>.1</w:t>
      </w:r>
      <w:r w:rsidR="00FA7487" w:rsidRPr="00FA7487">
        <w:rPr>
          <w:rFonts w:ascii="Verdana" w:hAnsi="Verdana"/>
          <w:iCs/>
          <w:color w:val="000000"/>
          <w:lang w:val="en-US"/>
        </w:rPr>
        <w:t>9</w:t>
      </w:r>
      <w:r w:rsidRPr="00FA7487">
        <w:rPr>
          <w:rFonts w:ascii="Verdana" w:hAnsi="Verdana"/>
          <w:iCs/>
          <w:color w:val="000000"/>
        </w:rPr>
        <w:t>г</w:t>
      </w:r>
      <w:r w:rsidRPr="00FA7487">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773A97" w:rsidP="001D75FD">
      <w:pPr>
        <w:pStyle w:val="a3"/>
        <w:spacing w:after="0"/>
        <w:jc w:val="both"/>
        <w:rPr>
          <w:rFonts w:ascii="Verdana" w:hAnsi="Verdana"/>
          <w:lang w:val="ru-RU"/>
        </w:rPr>
      </w:pPr>
      <w:r w:rsidRPr="000A175A">
        <w:object w:dxaOrig="12533" w:dyaOrig="9316">
          <v:shape id="_x0000_i1025" type="#_x0000_t75" style="width:489pt;height:376.5pt" o:ole="">
            <v:imagedata r:id="rId11" o:title=""/>
          </v:shape>
          <o:OLEObject Type="Embed" ProgID="Excel.Sheet.8" ShapeID="_x0000_i1025" DrawAspect="Content" ObjectID="_1612768699" r:id="rId12"/>
        </w:object>
      </w:r>
    </w:p>
    <w:p w:rsidR="00535FD3" w:rsidRDefault="00535FD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927FC5" w:rsidP="00367B13">
      <w:pPr>
        <w:jc w:val="both"/>
        <w:rPr>
          <w:rFonts w:ascii="Verdana" w:hAnsi="Verdana"/>
          <w:b/>
          <w:lang w:val="en-US"/>
        </w:rPr>
      </w:pPr>
      <w:r w:rsidRPr="000A175A">
        <w:object w:dxaOrig="12533" w:dyaOrig="9621">
          <v:shape id="_x0000_i1026" type="#_x0000_t75" style="width:489pt;height:388.5pt" o:ole="">
            <v:imagedata r:id="rId13" o:title=""/>
          </v:shape>
          <o:OLEObject Type="Embed" ProgID="Excel.Sheet.8" ShapeID="_x0000_i1026" DrawAspect="Content" ObjectID="_1612768700" r:id="rId14"/>
        </w:object>
      </w: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Pr="00367B13" w:rsidRDefault="00367B13" w:rsidP="00E8566E">
      <w:pPr>
        <w:ind w:firstLine="708"/>
        <w:jc w:val="both"/>
        <w:rPr>
          <w:rFonts w:ascii="Verdana" w:hAnsi="Verdana"/>
          <w:b/>
          <w:lang w:val="en-US"/>
        </w:rPr>
      </w:pPr>
    </w:p>
    <w:p w:rsidR="00535FD3" w:rsidRDefault="00A55EB5" w:rsidP="00535FD3">
      <w:pPr>
        <w:tabs>
          <w:tab w:val="left" w:pos="851"/>
          <w:tab w:val="left" w:pos="993"/>
        </w:tabs>
        <w:spacing w:before="120"/>
        <w:jc w:val="both"/>
        <w:rPr>
          <w:rFonts w:ascii="Verdana" w:hAnsi="Verdana"/>
          <w:lang w:val="bg-BG"/>
        </w:rPr>
      </w:pPr>
      <w:r>
        <w:rPr>
          <w:rFonts w:ascii="Verdana" w:hAnsi="Verdana"/>
          <w:b/>
        </w:rPr>
        <w:t>ОБЕКТ № 1</w:t>
      </w:r>
      <w:r w:rsidR="00C45641">
        <w:rPr>
          <w:rFonts w:ascii="Verdana" w:hAnsi="Verdana"/>
          <w:b/>
          <w:lang w:val="bg-BG"/>
        </w:rPr>
        <w:t>9</w:t>
      </w:r>
      <w:r>
        <w:rPr>
          <w:rFonts w:ascii="Verdana" w:hAnsi="Verdana"/>
          <w:b/>
        </w:rPr>
        <w:t>0</w:t>
      </w:r>
      <w:r w:rsidR="00D27E1E">
        <w:rPr>
          <w:rFonts w:ascii="Verdana" w:hAnsi="Verdana"/>
          <w:b/>
          <w:lang w:val="bg-BG"/>
        </w:rPr>
        <w:t>5</w:t>
      </w:r>
      <w:r>
        <w:rPr>
          <w:rFonts w:ascii="Verdana" w:hAnsi="Verdana"/>
          <w:b/>
        </w:rPr>
        <w:t xml:space="preserve">  - </w:t>
      </w:r>
      <w:r w:rsidR="00D27E1E">
        <w:rPr>
          <w:rFonts w:ascii="Verdana" w:hAnsi="Verdana"/>
          <w:b/>
          <w:lang w:val="bg-BG"/>
        </w:rPr>
        <w:t>41 019,85</w:t>
      </w:r>
      <w:r w:rsidR="00535FD3" w:rsidRPr="00535FD3">
        <w:rPr>
          <w:rFonts w:ascii="Verdana" w:hAnsi="Verdana"/>
          <w:b/>
        </w:rPr>
        <w:t xml:space="preserve"> лв. </w:t>
      </w:r>
      <w:r w:rsidR="00535FD3" w:rsidRPr="00535FD3">
        <w:rPr>
          <w:rFonts w:ascii="Verdana" w:hAnsi="Verdana"/>
        </w:rPr>
        <w:t>(</w:t>
      </w:r>
      <w:r w:rsidR="00D27E1E">
        <w:rPr>
          <w:rFonts w:ascii="Verdana" w:hAnsi="Verdana"/>
          <w:lang w:val="bg-BG"/>
        </w:rPr>
        <w:t>Четиридесет</w:t>
      </w:r>
      <w:r w:rsidR="00C149EE">
        <w:rPr>
          <w:rFonts w:ascii="Verdana" w:hAnsi="Verdana"/>
          <w:lang w:val="bg-BG"/>
        </w:rPr>
        <w:t xml:space="preserve"> и </w:t>
      </w:r>
      <w:r w:rsidR="00D27E1E">
        <w:rPr>
          <w:rFonts w:ascii="Verdana" w:hAnsi="Verdana"/>
          <w:lang w:val="bg-BG"/>
        </w:rPr>
        <w:t>една</w:t>
      </w:r>
      <w:r w:rsidR="00535FD3" w:rsidRPr="00535FD3">
        <w:rPr>
          <w:rFonts w:ascii="Verdana" w:hAnsi="Verdana"/>
        </w:rPr>
        <w:t xml:space="preserve"> хиляди </w:t>
      </w:r>
      <w:r w:rsidR="00D27E1E">
        <w:rPr>
          <w:rFonts w:ascii="Verdana" w:hAnsi="Verdana"/>
          <w:lang w:val="bg-BG"/>
        </w:rPr>
        <w:t>и деветнадесет</w:t>
      </w:r>
      <w:r w:rsidR="00535FD3" w:rsidRPr="00535FD3">
        <w:rPr>
          <w:rFonts w:ascii="Verdana" w:hAnsi="Verdana"/>
        </w:rPr>
        <w:t xml:space="preserve"> лева</w:t>
      </w:r>
      <w:r w:rsidR="004F31F6">
        <w:rPr>
          <w:rFonts w:ascii="Verdana" w:hAnsi="Verdana"/>
          <w:lang w:val="bg-BG"/>
        </w:rPr>
        <w:t xml:space="preserve"> и </w:t>
      </w:r>
      <w:r w:rsidR="00D27E1E">
        <w:rPr>
          <w:rFonts w:ascii="Verdana" w:hAnsi="Verdana"/>
          <w:lang w:val="bg-BG"/>
        </w:rPr>
        <w:t>8</w:t>
      </w:r>
      <w:r w:rsidR="004F31F6">
        <w:rPr>
          <w:rFonts w:ascii="Verdana" w:hAnsi="Verdana"/>
          <w:lang w:val="bg-BG"/>
        </w:rPr>
        <w:t>5 стотинки</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Pr="001D633E" w:rsidRDefault="00535FD3"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Pr="00543903"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Отдел/подотдел</w:t>
            </w:r>
            <w:r w:rsidR="00B2061E">
              <w:rPr>
                <w:rFonts w:ascii="Verdana" w:hAnsi="Verdana"/>
                <w:sz w:val="20"/>
                <w:lang w:eastAsia="en-US"/>
              </w:rPr>
              <w:t>и</w:t>
            </w:r>
            <w:r w:rsidRPr="00543903">
              <w:rPr>
                <w:rFonts w:ascii="Verdana" w:hAnsi="Verdana"/>
                <w:sz w:val="20"/>
                <w:lang w:eastAsia="en-US"/>
              </w:rPr>
              <w:t xml:space="preserve">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9F2A6A" w:rsidRPr="00543903" w:rsidTr="00DC1620">
        <w:trPr>
          <w:trHeight w:val="325"/>
        </w:trPr>
        <w:tc>
          <w:tcPr>
            <w:tcW w:w="2451" w:type="dxa"/>
            <w:vMerge w:val="restart"/>
          </w:tcPr>
          <w:p w:rsidR="009F2A6A" w:rsidRPr="00543903" w:rsidRDefault="009F2A6A" w:rsidP="00420099">
            <w:pPr>
              <w:pStyle w:val="31"/>
              <w:rPr>
                <w:rFonts w:ascii="Verdana" w:hAnsi="Verdana"/>
                <w:b w:val="0"/>
                <w:sz w:val="20"/>
                <w:lang w:eastAsia="en-US"/>
              </w:rPr>
            </w:pPr>
            <w:r w:rsidRPr="00543903">
              <w:rPr>
                <w:rFonts w:ascii="Verdana" w:hAnsi="Verdana"/>
                <w:b w:val="0"/>
                <w:sz w:val="20"/>
                <w:lang w:eastAsia="en-US"/>
              </w:rPr>
              <w:t>1</w:t>
            </w:r>
            <w:r>
              <w:rPr>
                <w:rFonts w:ascii="Verdana" w:hAnsi="Verdana"/>
                <w:b w:val="0"/>
                <w:sz w:val="20"/>
                <w:lang w:eastAsia="en-US"/>
              </w:rPr>
              <w:t>905</w:t>
            </w:r>
          </w:p>
        </w:tc>
        <w:tc>
          <w:tcPr>
            <w:tcW w:w="2478" w:type="dxa"/>
          </w:tcPr>
          <w:p w:rsidR="009F2A6A" w:rsidRDefault="009F2A6A" w:rsidP="00420099">
            <w:pPr>
              <w:pStyle w:val="31"/>
              <w:rPr>
                <w:rFonts w:ascii="Verdana" w:hAnsi="Verdana"/>
                <w:b w:val="0"/>
                <w:sz w:val="20"/>
                <w:lang w:eastAsia="en-US"/>
              </w:rPr>
            </w:pPr>
            <w:r>
              <w:rPr>
                <w:rFonts w:ascii="Verdana" w:hAnsi="Verdana"/>
                <w:b w:val="0"/>
                <w:sz w:val="20"/>
                <w:lang w:eastAsia="en-US"/>
              </w:rPr>
              <w:t>160”г1”</w:t>
            </w:r>
          </w:p>
        </w:tc>
        <w:tc>
          <w:tcPr>
            <w:tcW w:w="2461" w:type="dxa"/>
          </w:tcPr>
          <w:p w:rsidR="009F2A6A" w:rsidRPr="00B2061E" w:rsidRDefault="009F2A6A" w:rsidP="00890648">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12</w:t>
            </w:r>
            <w:r w:rsidRPr="00543903">
              <w:rPr>
                <w:rFonts w:ascii="Verdana" w:hAnsi="Verdana"/>
              </w:rPr>
              <w:t>.201</w:t>
            </w:r>
            <w:r>
              <w:rPr>
                <w:rFonts w:ascii="Verdana" w:hAnsi="Verdana"/>
                <w:lang w:val="bg-BG"/>
              </w:rPr>
              <w:t>9</w:t>
            </w:r>
          </w:p>
        </w:tc>
        <w:tc>
          <w:tcPr>
            <w:tcW w:w="2456" w:type="dxa"/>
          </w:tcPr>
          <w:p w:rsidR="009F2A6A" w:rsidRPr="00B2061E" w:rsidRDefault="009F2A6A" w:rsidP="00890648">
            <w:pPr>
              <w:rPr>
                <w:rFonts w:ascii="Verdana" w:hAnsi="Verdana"/>
                <w:lang w:val="bg-BG"/>
              </w:rPr>
            </w:pPr>
            <w:r>
              <w:rPr>
                <w:rFonts w:ascii="Verdana" w:hAnsi="Verdana"/>
                <w:lang w:val="bg-BG"/>
              </w:rPr>
              <w:t>30.12</w:t>
            </w:r>
            <w:r w:rsidRPr="00543903">
              <w:rPr>
                <w:rFonts w:ascii="Verdana" w:hAnsi="Verdana"/>
              </w:rPr>
              <w:t>.201</w:t>
            </w:r>
            <w:r>
              <w:rPr>
                <w:rFonts w:ascii="Verdana" w:hAnsi="Verdana"/>
                <w:lang w:val="bg-BG"/>
              </w:rPr>
              <w:t>9</w:t>
            </w:r>
          </w:p>
        </w:tc>
      </w:tr>
      <w:tr w:rsidR="009F2A6A" w:rsidRPr="00543903" w:rsidTr="00DC1620">
        <w:trPr>
          <w:trHeight w:val="325"/>
        </w:trPr>
        <w:tc>
          <w:tcPr>
            <w:tcW w:w="2451" w:type="dxa"/>
            <w:vMerge/>
          </w:tcPr>
          <w:p w:rsidR="009F2A6A" w:rsidRPr="00543903" w:rsidRDefault="009F2A6A" w:rsidP="00420099">
            <w:pPr>
              <w:pStyle w:val="31"/>
              <w:rPr>
                <w:rFonts w:ascii="Verdana" w:hAnsi="Verdana"/>
                <w:b w:val="0"/>
                <w:sz w:val="20"/>
                <w:lang w:eastAsia="en-US"/>
              </w:rPr>
            </w:pPr>
          </w:p>
        </w:tc>
        <w:tc>
          <w:tcPr>
            <w:tcW w:w="2478" w:type="dxa"/>
          </w:tcPr>
          <w:p w:rsidR="009F2A6A" w:rsidRPr="00543903" w:rsidRDefault="009F2A6A" w:rsidP="00420099">
            <w:pPr>
              <w:pStyle w:val="31"/>
              <w:rPr>
                <w:rFonts w:ascii="Verdana" w:hAnsi="Verdana"/>
                <w:b w:val="0"/>
                <w:sz w:val="20"/>
                <w:lang w:eastAsia="en-US"/>
              </w:rPr>
            </w:pPr>
            <w:r>
              <w:rPr>
                <w:rFonts w:ascii="Verdana" w:hAnsi="Verdana"/>
                <w:b w:val="0"/>
                <w:sz w:val="20"/>
                <w:lang w:eastAsia="en-US"/>
              </w:rPr>
              <w:t>160”д”</w:t>
            </w:r>
          </w:p>
        </w:tc>
        <w:tc>
          <w:tcPr>
            <w:tcW w:w="2461" w:type="dxa"/>
          </w:tcPr>
          <w:p w:rsidR="009F2A6A" w:rsidRPr="00B2061E" w:rsidRDefault="009F2A6A" w:rsidP="00B41FE3">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0</w:t>
            </w:r>
            <w:r w:rsidR="00B41FE3">
              <w:rPr>
                <w:rFonts w:ascii="Verdana" w:hAnsi="Verdana"/>
                <w:lang w:val="bg-BG"/>
              </w:rPr>
              <w:t>8</w:t>
            </w:r>
            <w:r w:rsidRPr="00543903">
              <w:rPr>
                <w:rFonts w:ascii="Verdana" w:hAnsi="Verdana"/>
              </w:rPr>
              <w:t>.201</w:t>
            </w:r>
            <w:r>
              <w:rPr>
                <w:rFonts w:ascii="Verdana" w:hAnsi="Verdana"/>
                <w:lang w:val="bg-BG"/>
              </w:rPr>
              <w:t>9</w:t>
            </w:r>
          </w:p>
        </w:tc>
        <w:tc>
          <w:tcPr>
            <w:tcW w:w="2456" w:type="dxa"/>
          </w:tcPr>
          <w:p w:rsidR="009F2A6A" w:rsidRPr="00B2061E" w:rsidRDefault="009F2A6A" w:rsidP="00FA2F02">
            <w:pPr>
              <w:rPr>
                <w:rFonts w:ascii="Verdana" w:hAnsi="Verdana"/>
                <w:lang w:val="bg-BG"/>
              </w:rPr>
            </w:pPr>
            <w:r>
              <w:rPr>
                <w:rFonts w:ascii="Verdana" w:hAnsi="Verdana"/>
                <w:lang w:val="bg-BG"/>
              </w:rPr>
              <w:t>30</w:t>
            </w:r>
            <w:r w:rsidR="00B41FE3">
              <w:rPr>
                <w:rFonts w:ascii="Verdana" w:hAnsi="Verdana"/>
                <w:lang w:val="bg-BG"/>
              </w:rPr>
              <w:t>.08</w:t>
            </w:r>
            <w:r w:rsidRPr="00543903">
              <w:rPr>
                <w:rFonts w:ascii="Verdana" w:hAnsi="Verdana"/>
              </w:rPr>
              <w:t>.201</w:t>
            </w:r>
            <w:r>
              <w:rPr>
                <w:rFonts w:ascii="Verdana" w:hAnsi="Verdana"/>
                <w:lang w:val="bg-BG"/>
              </w:rPr>
              <w:t>9</w:t>
            </w:r>
          </w:p>
        </w:tc>
      </w:tr>
    </w:tbl>
    <w:p w:rsidR="00447709" w:rsidRPr="00447709" w:rsidRDefault="00C93388"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w:t>
      </w:r>
      <w:r>
        <w:rPr>
          <w:rFonts w:ascii="Verdana" w:hAnsi="Verdana"/>
          <w:b/>
          <w:lang w:val="en-US"/>
        </w:rPr>
        <w:t>01</w:t>
      </w:r>
      <w:r>
        <w:rPr>
          <w:rFonts w:ascii="Verdana" w:hAnsi="Verdana"/>
          <w:b/>
          <w:lang w:val="ru-RU"/>
        </w:rPr>
        <w:t>.20</w:t>
      </w:r>
      <w:r>
        <w:rPr>
          <w:rFonts w:ascii="Verdana" w:hAnsi="Verdana"/>
          <w:b/>
          <w:lang w:val="en-US"/>
        </w:rPr>
        <w:t>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 включени в обекта от землището на с.</w:t>
      </w:r>
      <w:r w:rsidR="0054504D">
        <w:rPr>
          <w:rFonts w:ascii="Verdana" w:hAnsi="Verdana"/>
          <w:lang w:val="bg-BG"/>
        </w:rPr>
        <w:t>Буйново</w:t>
      </w:r>
      <w:r w:rsidRPr="00447709">
        <w:rPr>
          <w:rFonts w:ascii="Verdana" w:hAnsi="Verdana"/>
        </w:rPr>
        <w:t xml:space="preserve">, общ.Борино, териториален обхват на </w:t>
      </w:r>
      <w:r w:rsidR="00FA2F02">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lastRenderedPageBreak/>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 заплащат на цени завишени до 20%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 xml:space="preserve">над 5 метра увеличение на цената е с 20%.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5"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6"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w:t>
      </w:r>
      <w:r w:rsidR="00695150">
        <w:rPr>
          <w:rFonts w:ascii="Verdana" w:hAnsi="Verdana"/>
          <w:lang w:val="en-US"/>
        </w:rPr>
        <w:t>:</w:t>
      </w:r>
      <w:r w:rsidRPr="00543903">
        <w:rPr>
          <w:rFonts w:ascii="Verdana" w:hAnsi="Verdana"/>
        </w:rPr>
        <w:t xml:space="preserve"> </w:t>
      </w:r>
      <w:r w:rsidRPr="00543903">
        <w:rPr>
          <w:rFonts w:ascii="Verdana" w:hAnsi="Verdana"/>
          <w:b/>
          <w:lang w:val="ru-RU"/>
        </w:rPr>
        <w:t xml:space="preserve">       </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4A2787">
        <w:rPr>
          <w:rFonts w:ascii="Verdana" w:hAnsi="Verdana"/>
          <w:sz w:val="20"/>
          <w:szCs w:val="20"/>
        </w:rPr>
        <w:t>ъм Министерство на земеделието,</w:t>
      </w:r>
      <w:r w:rsidRPr="00543903">
        <w:rPr>
          <w:rFonts w:ascii="Verdana" w:hAnsi="Verdana"/>
          <w:sz w:val="20"/>
          <w:szCs w:val="20"/>
        </w:rPr>
        <w:t>храните</w:t>
      </w:r>
      <w:r w:rsidR="004A2787">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41506">
        <w:rPr>
          <w:rFonts w:ascii="Verdana" w:hAnsi="Verdana"/>
          <w:b/>
          <w:bCs/>
          <w:sz w:val="20"/>
          <w:szCs w:val="20"/>
        </w:rPr>
        <w:t>8</w:t>
      </w:r>
      <w:r w:rsidRPr="00543903">
        <w:rPr>
          <w:rFonts w:ascii="Verdana" w:hAnsi="Verdana"/>
          <w:b/>
          <w:bCs/>
          <w:sz w:val="20"/>
          <w:szCs w:val="20"/>
        </w:rPr>
        <w:t>/201</w:t>
      </w:r>
      <w:r w:rsidR="00841506">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lastRenderedPageBreak/>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E438B6">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E438B6">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AE4512">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E438B6">
        <w:rPr>
          <w:rFonts w:ascii="Verdana" w:hAnsi="Verdana"/>
          <w:lang w:val="ru-RU"/>
        </w:rPr>
        <w:t xml:space="preserve">ни задължения към </w:t>
      </w:r>
      <w:r w:rsidR="000216ED">
        <w:rPr>
          <w:rFonts w:ascii="Verdana" w:hAnsi="Verdana"/>
          <w:lang w:val="ru-RU"/>
        </w:rPr>
        <w:t xml:space="preserve">държавата </w:t>
      </w:r>
      <w:r w:rsidR="00E438B6">
        <w:rPr>
          <w:rFonts w:ascii="Verdana" w:hAnsi="Verdana"/>
          <w:lang w:val="ru-RU"/>
        </w:rPr>
        <w:t>и</w:t>
      </w:r>
      <w:r w:rsidRPr="00543903">
        <w:rPr>
          <w:rFonts w:ascii="Verdana" w:hAnsi="Verdana"/>
          <w:lang w:val="ru-RU"/>
        </w:rPr>
        <w:t xml:space="preserve"> 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lastRenderedPageBreak/>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E6CC0">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E6CC0">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Pr="00B17A1B" w:rsidRDefault="00581C8E" w:rsidP="00640807">
      <w:pPr>
        <w:jc w:val="both"/>
        <w:rPr>
          <w:rFonts w:ascii="Verdana" w:hAnsi="Verdana"/>
          <w:shd w:val="clear" w:color="auto" w:fill="FEFEFE"/>
          <w:lang w:val="ru-RU"/>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lastRenderedPageBreak/>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7"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lastRenderedPageBreak/>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w:t>
      </w:r>
      <w:r w:rsidRPr="00543903">
        <w:rPr>
          <w:rFonts w:ascii="Verdana" w:hAnsi="Verdana"/>
          <w:sz w:val="20"/>
          <w:szCs w:val="20"/>
        </w:rPr>
        <w:lastRenderedPageBreak/>
        <w:t xml:space="preserve">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3.1. Удостоверение от органите на ТП на НАП, че</w:t>
      </w:r>
      <w:r w:rsidRPr="00543903">
        <w:rPr>
          <w:rFonts w:ascii="Verdana" w:hAnsi="Verdana"/>
          <w:u w:val="single"/>
          <w:lang w:val="ru-RU"/>
        </w:rPr>
        <w:t xml:space="preserve"> кандидатът няма п</w:t>
      </w:r>
      <w:r w:rsidR="00443D8B">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8"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установени с влязъл в сила акт на компетентен държаве</w:t>
      </w:r>
      <w:r w:rsidR="001A3DEA">
        <w:rPr>
          <w:rFonts w:ascii="Verdana" w:hAnsi="Verdana"/>
          <w:shd w:val="clear" w:color="auto" w:fill="FEFEFE"/>
          <w:lang w:val="ru-RU"/>
        </w:rPr>
        <w:t>н орган (чл. 35, ал. 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9"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lastRenderedPageBreak/>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AE433F" w:rsidRPr="00543903" w:rsidRDefault="00581C8E" w:rsidP="00AE433F">
      <w:pPr>
        <w:ind w:firstLine="708"/>
        <w:jc w:val="both"/>
        <w:rPr>
          <w:rFonts w:ascii="Verdana" w:hAnsi="Verdana"/>
          <w:lang w:val="bg-BG"/>
        </w:rPr>
      </w:pPr>
      <w:r w:rsidRPr="00543903">
        <w:rPr>
          <w:rFonts w:ascii="Verdana" w:hAnsi="Verdana"/>
          <w:lang w:val="ru-RU"/>
        </w:rPr>
        <w:t xml:space="preserve"> 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543903">
        <w:rPr>
          <w:rFonts w:ascii="Verdana" w:hAnsi="Verdana"/>
          <w:bCs/>
          <w:lang w:val="ru-RU"/>
        </w:rPr>
        <w:t>(</w:t>
      </w:r>
      <w:r w:rsidRPr="00543903">
        <w:rPr>
          <w:rFonts w:ascii="Verdana" w:hAnsi="Verdana"/>
          <w:lang w:val="ru-RU"/>
        </w:rPr>
        <w:t xml:space="preserve">Приета с </w:t>
      </w:r>
      <w:hyperlink r:id="rId20" w:history="1">
        <w:r w:rsidRPr="00543903">
          <w:rPr>
            <w:rStyle w:val="af"/>
            <w:rFonts w:ascii="Verdana" w:hAnsi="Verdana"/>
            <w:color w:val="auto"/>
            <w:u w:val="none"/>
            <w:lang w:val="ru-RU"/>
          </w:rPr>
          <w:t>ПМС № 316</w:t>
        </w:r>
      </w:hyperlink>
      <w:r w:rsidRPr="00543903">
        <w:rPr>
          <w:rFonts w:ascii="Verdana" w:hAnsi="Verdana"/>
          <w:lang w:val="ru-RU"/>
        </w:rPr>
        <w:t xml:space="preserve"> от 24.11.2011 г., обн., ДВ, </w:t>
      </w:r>
      <w:hyperlink r:id="rId21" w:history="1">
        <w:r w:rsidRPr="00543903">
          <w:rPr>
            <w:rStyle w:val="af"/>
            <w:rFonts w:ascii="Verdana" w:hAnsi="Verdana"/>
            <w:color w:val="auto"/>
            <w:u w:val="none"/>
            <w:lang w:val="ru-RU"/>
          </w:rPr>
          <w:t>бр. 96</w:t>
        </w:r>
      </w:hyperlink>
      <w:r w:rsidRPr="00543903">
        <w:rPr>
          <w:rFonts w:ascii="Verdana" w:hAnsi="Verdana"/>
          <w:lang w:val="ru-RU"/>
        </w:rPr>
        <w:t xml:space="preserve"> от 6.12.2011г., изм. и доп., бр. 96 от 2.12.2016г.</w:t>
      </w:r>
      <w:r w:rsidRPr="00543903">
        <w:rPr>
          <w:rFonts w:ascii="Verdana" w:hAnsi="Verdana"/>
          <w:lang w:val="bg-BG"/>
        </w:rPr>
        <w:t>)</w:t>
      </w:r>
      <w:r w:rsidRPr="00543903">
        <w:rPr>
          <w:rFonts w:ascii="Verdana" w:hAnsi="Verdana"/>
          <w:lang w:val="ru-RU"/>
        </w:rPr>
        <w:t xml:space="preserve"> и </w:t>
      </w:r>
      <w:bookmarkStart w:id="0" w:name="пр1"/>
      <w:r w:rsidR="00AE433F" w:rsidRPr="00543903">
        <w:rPr>
          <w:rFonts w:ascii="Verdana" w:hAnsi="Verdana"/>
          <w:lang w:val="ru-RU"/>
        </w:rPr>
        <w:t>Закона за горите (Обн. ДВ, бр19 от 08.03.2012г., изм. бр. 95 от 29.11.2016г.</w:t>
      </w:r>
      <w:r w:rsidR="00AE433F">
        <w:rPr>
          <w:rFonts w:ascii="Verdana" w:hAnsi="Verdana"/>
          <w:lang w:val="ru-RU"/>
        </w:rPr>
        <w:t>,изм. и доп.,бр.13 от 07.02.2017г., изм.,бр.58 от 18.07.2017г.,в сила от 18.07.2017г.</w:t>
      </w:r>
      <w:r w:rsidR="00AE433F" w:rsidRPr="00543903">
        <w:rPr>
          <w:rFonts w:ascii="Verdana" w:hAnsi="Verdana"/>
          <w:lang w:val="bg-BG"/>
        </w:rPr>
        <w:t>)</w:t>
      </w:r>
      <w:bookmarkStart w:id="1" w:name="_ПРИЛОЖЕНИЕ_№_1"/>
      <w:bookmarkEnd w:id="1"/>
    </w:p>
    <w:p w:rsidR="00581C8E" w:rsidRPr="00543903" w:rsidRDefault="00581C8E" w:rsidP="00AE433F">
      <w:pPr>
        <w:ind w:firstLine="708"/>
        <w:jc w:val="both"/>
        <w:rPr>
          <w:rFonts w:ascii="Verdana" w:hAnsi="Verdana"/>
          <w:lang w:val="bg-BG"/>
        </w:rPr>
      </w:pPr>
    </w:p>
    <w:p w:rsidR="00581C8E" w:rsidRPr="00543903" w:rsidRDefault="00581C8E" w:rsidP="00457308">
      <w:pPr>
        <w:rPr>
          <w:rFonts w:ascii="Verdana" w:hAnsi="Verdana"/>
          <w:lang w:val="bg-BG"/>
        </w:rPr>
      </w:pPr>
    </w:p>
    <w:p w:rsidR="006271C6" w:rsidRPr="007C3673" w:rsidRDefault="006271C6" w:rsidP="00457308">
      <w:pPr>
        <w:rPr>
          <w:rFonts w:ascii="Verdana" w:hAnsi="Verdana"/>
          <w:lang w:val="en-US"/>
        </w:rPr>
      </w:pPr>
    </w:p>
    <w:p w:rsidR="006271C6" w:rsidRDefault="006271C6"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4A215A" w:rsidRDefault="004A215A" w:rsidP="00457308">
      <w:pPr>
        <w:rPr>
          <w:rFonts w:ascii="Verdana" w:hAnsi="Verdana"/>
          <w:lang w:val="bg-BG"/>
        </w:rPr>
      </w:pPr>
    </w:p>
    <w:p w:rsidR="00963083" w:rsidRDefault="00963083" w:rsidP="00457308">
      <w:pPr>
        <w:rPr>
          <w:rFonts w:ascii="Verdana" w:hAnsi="Verdana"/>
          <w:lang w:val="bg-BG"/>
        </w:rPr>
      </w:pPr>
    </w:p>
    <w:p w:rsidR="007F0428" w:rsidRPr="00543903" w:rsidRDefault="007F0428" w:rsidP="00457308">
      <w:pPr>
        <w:rPr>
          <w:rFonts w:ascii="Verdana" w:hAnsi="Verdana"/>
          <w:lang w:val="bg-BG"/>
        </w:rPr>
      </w:pPr>
    </w:p>
    <w:p w:rsidR="00581C8E" w:rsidRPr="007C3673" w:rsidRDefault="006271C6" w:rsidP="00457308">
      <w:pPr>
        <w:rPr>
          <w:rFonts w:ascii="Verdana" w:hAnsi="Verdana"/>
          <w:lang w:val="en-US"/>
        </w:rPr>
      </w:pPr>
      <w:r>
        <w:rPr>
          <w:rFonts w:ascii="Verdana" w:hAnsi="Verdana"/>
          <w:lang w:val="bg-BG"/>
        </w:rPr>
        <w:t xml:space="preserve">     </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2"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AA623D">
        <w:rPr>
          <w:rFonts w:ascii="Verdana" w:hAnsi="Verdana"/>
          <w:lang w:val="bg-BG"/>
        </w:rPr>
        <w:t xml:space="preserve"> и Община Борино</w:t>
      </w:r>
      <w:r w:rsidRPr="00543903">
        <w:rPr>
          <w:rFonts w:ascii="Verdana" w:hAnsi="Verdana"/>
          <w:lang w:val="bg-BG"/>
        </w:rPr>
        <w:t xml:space="preserve"> по смисъла на чл. 162, ал. 2 от Данъчно-осигурителния процесуален кодекс, установени с влязъл в сила акт на компетентен орган;</w:t>
      </w:r>
    </w:p>
    <w:p w:rsidR="00581C8E" w:rsidRPr="00543903" w:rsidRDefault="00BC0781"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3"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8D1E5B" w:rsidRDefault="00581C8E" w:rsidP="00631EA8">
      <w:pPr>
        <w:pStyle w:val="1"/>
        <w:rPr>
          <w:rFonts w:ascii="Verdana" w:hAnsi="Verdana"/>
          <w:b/>
          <w:i/>
          <w:sz w:val="20"/>
        </w:rPr>
      </w:pPr>
      <w:r w:rsidRPr="00543903">
        <w:rPr>
          <w:rFonts w:ascii="Verdana" w:hAnsi="Verdana"/>
          <w:sz w:val="20"/>
        </w:rPr>
        <w:br w:type="page"/>
      </w:r>
      <w:r w:rsidRPr="008D1E5B">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092D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4"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8D1E5B" w:rsidRDefault="00581C8E" w:rsidP="002B6F02">
      <w:pPr>
        <w:pStyle w:val="1"/>
        <w:rPr>
          <w:rFonts w:ascii="Verdana" w:hAnsi="Verdana"/>
          <w:b/>
          <w:i/>
          <w:sz w:val="20"/>
        </w:rPr>
      </w:pPr>
      <w:r w:rsidRPr="00543903">
        <w:rPr>
          <w:rFonts w:ascii="Verdana" w:hAnsi="Verdana"/>
          <w:i/>
          <w:sz w:val="20"/>
        </w:rPr>
        <w:lastRenderedPageBreak/>
        <w:t xml:space="preserve">                                                            </w:t>
      </w:r>
      <w:r w:rsidRPr="008D1E5B">
        <w:rPr>
          <w:rFonts w:ascii="Verdana" w:hAnsi="Verdana"/>
          <w:b/>
          <w:i/>
          <w:sz w:val="20"/>
        </w:rPr>
        <w:t>Приложение № 5</w:t>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8D1E5B"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8D1E5B">
        <w:rPr>
          <w:rFonts w:ascii="Verdana" w:hAnsi="Verdana"/>
          <w:b/>
          <w:i/>
          <w:lang w:val="ru-RU"/>
        </w:rPr>
        <w:lastRenderedPageBreak/>
        <w:t>Приложение №</w:t>
      </w:r>
      <w:r w:rsidRPr="008D1E5B">
        <w:rPr>
          <w:rFonts w:ascii="Verdana" w:hAnsi="Verdana"/>
          <w:b/>
          <w:i/>
          <w:lang w:val="bg-BG"/>
        </w:rPr>
        <w:t xml:space="preserve"> 5-1</w:t>
      </w:r>
    </w:p>
    <w:p w:rsidR="00581C8E" w:rsidRPr="008D1E5B" w:rsidRDefault="00581C8E" w:rsidP="00631EA8">
      <w:pPr>
        <w:jc w:val="center"/>
        <w:rPr>
          <w:rFonts w:ascii="Verdana" w:hAnsi="Verdana"/>
          <w:b/>
          <w:i/>
          <w:lang w:val="bg-BG"/>
        </w:rPr>
      </w:pPr>
      <w:r w:rsidRPr="008D1E5B">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5"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6"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C35BC7" w:rsidRDefault="00581C8E" w:rsidP="00631EA8">
      <w:pPr>
        <w:jc w:val="both"/>
        <w:rPr>
          <w:rFonts w:ascii="Verdana" w:hAnsi="Verdana"/>
          <w:lang w:val="bg-BG"/>
        </w:rPr>
      </w:pPr>
    </w:p>
    <w:p w:rsidR="00581C8E" w:rsidRDefault="00927FC5" w:rsidP="00631EA8">
      <w:pPr>
        <w:jc w:val="both"/>
        <w:rPr>
          <w:lang w:val="bg-BG"/>
        </w:rPr>
      </w:pPr>
      <w:r w:rsidRPr="000A175A">
        <w:object w:dxaOrig="12533" w:dyaOrig="18049">
          <v:shape id="_x0000_i1027" type="#_x0000_t75" style="width:489pt;height:729pt" o:ole="">
            <v:imagedata r:id="rId27" o:title=""/>
          </v:shape>
          <o:OLEObject Type="Embed" ProgID="Excel.Sheet.8" ShapeID="_x0000_i1027" DrawAspect="Content" ObjectID="_1612768701" r:id="rId28"/>
        </w:object>
      </w:r>
    </w:p>
    <w:p w:rsidR="00C35BC7" w:rsidRDefault="00C35BC7" w:rsidP="00631EA8">
      <w:pPr>
        <w:jc w:val="both"/>
        <w:rPr>
          <w:lang w:val="bg-BG"/>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1138D1" w:rsidRPr="001138D1" w:rsidRDefault="001138D1" w:rsidP="00631EA8">
      <w:pPr>
        <w:jc w:val="both"/>
        <w:rPr>
          <w:rFonts w:ascii="Verdana" w:hAnsi="Verdana"/>
          <w:lang w:val="bg-BG"/>
        </w:rPr>
      </w:pPr>
    </w:p>
    <w:p w:rsidR="004A215A" w:rsidRPr="006B1992" w:rsidRDefault="00581C8E" w:rsidP="006B1992">
      <w:pPr>
        <w:widowControl w:val="0"/>
        <w:autoSpaceDE w:val="0"/>
        <w:autoSpaceDN w:val="0"/>
        <w:adjustRightInd w:val="0"/>
        <w:ind w:firstLine="480"/>
        <w:jc w:val="both"/>
        <w:rPr>
          <w:rFonts w:ascii="Verdana" w:hAnsi="Verdana"/>
          <w:lang w:val="bg-BG"/>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Pr="00543903">
        <w:rPr>
          <w:rFonts w:ascii="Verdana" w:hAnsi="Verdana"/>
          <w:lang w:val="bg-BG"/>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Pr="006A67E7">
        <w:rPr>
          <w:rFonts w:ascii="Verdana" w:hAnsi="Verdana"/>
          <w:sz w:val="20"/>
          <w:szCs w:val="20"/>
          <w:lang w:val="bg-BG"/>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Pr="006A67E7">
        <w:rPr>
          <w:rFonts w:ascii="Verdana" w:hAnsi="Verdana"/>
          <w:sz w:val="20"/>
          <w:szCs w:val="20"/>
          <w:lang w:val="bg-BG"/>
        </w:rPr>
        <w:t>2</w:t>
      </w:r>
      <w:r w:rsidRPr="006A67E7">
        <w:rPr>
          <w:rFonts w:ascii="Verdana" w:hAnsi="Verdana"/>
          <w:sz w:val="20"/>
          <w:szCs w:val="20"/>
        </w:rPr>
        <w:t>0%.</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en-US"/>
        </w:rPr>
      </w:pPr>
    </w:p>
    <w:p w:rsidR="007D07FC" w:rsidRPr="004A215A" w:rsidRDefault="007D07FC" w:rsidP="00631EA8">
      <w:pPr>
        <w:jc w:val="both"/>
        <w:rPr>
          <w:rFonts w:ascii="Verdana" w:hAnsi="Verdana"/>
          <w:lang w:val="bg-BG"/>
        </w:rPr>
      </w:pPr>
    </w:p>
    <w:p w:rsidR="00581C8E" w:rsidRPr="00543903" w:rsidRDefault="00581C8E" w:rsidP="001634C0">
      <w:pPr>
        <w:ind w:firstLine="708"/>
        <w:jc w:val="both"/>
        <w:rPr>
          <w:rFonts w:ascii="Verdana" w:hAnsi="Verdana"/>
          <w:b/>
          <w:lang w:val="ru-RU"/>
        </w:rPr>
      </w:pPr>
      <w:r w:rsidRPr="00543903">
        <w:rPr>
          <w:rFonts w:ascii="Verdana" w:hAnsi="Verdana"/>
          <w:b/>
        </w:rPr>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Default="00581C8E" w:rsidP="00631EA8">
      <w:pPr>
        <w:jc w:val="both"/>
        <w:rPr>
          <w:rFonts w:ascii="Verdana" w:hAnsi="Verdana"/>
          <w:b/>
          <w:lang w:val="ru-RU"/>
        </w:rPr>
      </w:pPr>
    </w:p>
    <w:p w:rsidR="006B1992" w:rsidRDefault="006B1992" w:rsidP="00631EA8">
      <w:pPr>
        <w:jc w:val="both"/>
        <w:rPr>
          <w:rFonts w:ascii="Verdana" w:hAnsi="Verdana"/>
          <w:b/>
          <w:lang w:val="ru-RU"/>
        </w:rPr>
      </w:pPr>
    </w:p>
    <w:p w:rsidR="006B1992" w:rsidRDefault="006B1992" w:rsidP="00631EA8">
      <w:pPr>
        <w:jc w:val="both"/>
        <w:rPr>
          <w:rFonts w:ascii="Verdana" w:hAnsi="Verdana"/>
          <w:b/>
          <w:lang w:val="ru-RU"/>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Default="006B1992" w:rsidP="00631EA8">
      <w:pPr>
        <w:jc w:val="both"/>
        <w:rPr>
          <w:rFonts w:ascii="Verdana" w:hAnsi="Verdana"/>
          <w:b/>
          <w:lang w:val="ru-RU"/>
        </w:rPr>
      </w:pPr>
    </w:p>
    <w:p w:rsidR="006B1992" w:rsidRDefault="006B1992" w:rsidP="00631EA8">
      <w:pPr>
        <w:jc w:val="both"/>
        <w:rPr>
          <w:rFonts w:ascii="Verdana" w:hAnsi="Verdana"/>
          <w:b/>
          <w:lang w:val="ru-RU"/>
        </w:rPr>
      </w:pPr>
    </w:p>
    <w:p w:rsidR="006B1992" w:rsidRDefault="006B1992" w:rsidP="00631EA8">
      <w:pPr>
        <w:jc w:val="both"/>
        <w:rPr>
          <w:rFonts w:ascii="Verdana" w:hAnsi="Verdana"/>
          <w:b/>
          <w:lang w:val="ru-RU"/>
        </w:rPr>
      </w:pPr>
    </w:p>
    <w:p w:rsidR="006B1992" w:rsidRPr="00543903" w:rsidRDefault="006B1992"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0E1FAE" w:rsidRPr="00543903" w:rsidRDefault="000E1FAE" w:rsidP="006B1992">
      <w:pPr>
        <w:jc w:val="both"/>
        <w:rPr>
          <w:rFonts w:ascii="Verdana" w:hAnsi="Verdana"/>
          <w:lang w:val="ru-RU"/>
        </w:rPr>
      </w:pP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779"/>
        <w:gridCol w:w="709"/>
        <w:gridCol w:w="850"/>
        <w:gridCol w:w="992"/>
        <w:gridCol w:w="993"/>
        <w:gridCol w:w="675"/>
        <w:gridCol w:w="850"/>
        <w:gridCol w:w="992"/>
        <w:gridCol w:w="1134"/>
      </w:tblGrid>
      <w:tr w:rsidR="0075358F" w:rsidRPr="00543903" w:rsidTr="0078559E">
        <w:trPr>
          <w:trHeight w:val="166"/>
        </w:trPr>
        <w:tc>
          <w:tcPr>
            <w:tcW w:w="90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Обект</w:t>
            </w:r>
          </w:p>
        </w:tc>
        <w:tc>
          <w:tcPr>
            <w:tcW w:w="144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Отдел/</w:t>
            </w:r>
          </w:p>
          <w:p w:rsidR="0075358F" w:rsidRPr="00220663" w:rsidRDefault="0075358F" w:rsidP="00E839AC">
            <w:pPr>
              <w:tabs>
                <w:tab w:val="left" w:pos="709"/>
              </w:tabs>
              <w:jc w:val="center"/>
              <w:rPr>
                <w:rFonts w:ascii="Verdana" w:hAnsi="Verdana"/>
                <w:b/>
              </w:rPr>
            </w:pPr>
            <w:r w:rsidRPr="00220663">
              <w:rPr>
                <w:rFonts w:ascii="Verdana" w:hAnsi="Verdana"/>
                <w:b/>
              </w:rPr>
              <w:t>подотдел</w:t>
            </w:r>
          </w:p>
        </w:tc>
        <w:tc>
          <w:tcPr>
            <w:tcW w:w="6840" w:type="dxa"/>
            <w:gridSpan w:val="8"/>
            <w:vAlign w:val="center"/>
          </w:tcPr>
          <w:p w:rsidR="0075358F" w:rsidRPr="00220663" w:rsidRDefault="0075358F" w:rsidP="00E839AC">
            <w:pPr>
              <w:tabs>
                <w:tab w:val="left" w:pos="709"/>
              </w:tabs>
              <w:jc w:val="center"/>
              <w:rPr>
                <w:rFonts w:ascii="Verdana" w:hAnsi="Verdana"/>
                <w:b/>
              </w:rPr>
            </w:pPr>
            <w:r w:rsidRPr="00220663">
              <w:rPr>
                <w:rFonts w:ascii="Verdana" w:hAnsi="Verdana"/>
                <w:b/>
              </w:rPr>
              <w:t>Количество дървесина, м</w:t>
            </w:r>
            <w:r w:rsidRPr="00220663">
              <w:rPr>
                <w:rFonts w:ascii="Verdana" w:hAnsi="Verdana"/>
                <w:b/>
                <w:vertAlign w:val="superscript"/>
              </w:rPr>
              <w:t>3</w:t>
            </w:r>
          </w:p>
        </w:tc>
        <w:tc>
          <w:tcPr>
            <w:tcW w:w="1134"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Общо</w:t>
            </w:r>
          </w:p>
        </w:tc>
      </w:tr>
      <w:tr w:rsidR="008F4F47" w:rsidRPr="00543903" w:rsidTr="00773A97">
        <w:trPr>
          <w:trHeight w:val="137"/>
        </w:trPr>
        <w:tc>
          <w:tcPr>
            <w:tcW w:w="900" w:type="dxa"/>
            <w:vMerge/>
            <w:vAlign w:val="center"/>
          </w:tcPr>
          <w:p w:rsidR="008F4F47" w:rsidRPr="00220663" w:rsidRDefault="008F4F47" w:rsidP="00E839AC">
            <w:pPr>
              <w:tabs>
                <w:tab w:val="left" w:pos="709"/>
              </w:tabs>
              <w:jc w:val="center"/>
              <w:rPr>
                <w:rFonts w:ascii="Verdana" w:hAnsi="Verdana"/>
                <w:b/>
              </w:rPr>
            </w:pPr>
          </w:p>
        </w:tc>
        <w:tc>
          <w:tcPr>
            <w:tcW w:w="1440" w:type="dxa"/>
            <w:vMerge/>
            <w:vAlign w:val="center"/>
          </w:tcPr>
          <w:p w:rsidR="008F4F47" w:rsidRPr="00220663" w:rsidRDefault="008F4F47" w:rsidP="00E839AC">
            <w:pPr>
              <w:tabs>
                <w:tab w:val="left" w:pos="709"/>
              </w:tabs>
              <w:jc w:val="center"/>
              <w:rPr>
                <w:rFonts w:ascii="Verdana" w:hAnsi="Verdana"/>
                <w:b/>
              </w:rPr>
            </w:pPr>
          </w:p>
        </w:tc>
        <w:tc>
          <w:tcPr>
            <w:tcW w:w="77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w:t>
            </w:r>
          </w:p>
        </w:tc>
        <w:tc>
          <w:tcPr>
            <w:tcW w:w="70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w:t>
            </w:r>
          </w:p>
        </w:tc>
        <w:tc>
          <w:tcPr>
            <w:tcW w:w="850"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VII</w:t>
            </w:r>
          </w:p>
        </w:tc>
        <w:tc>
          <w:tcPr>
            <w:tcW w:w="992" w:type="dxa"/>
          </w:tcPr>
          <w:p w:rsidR="008F4F47" w:rsidRPr="00220663" w:rsidRDefault="008F4F47" w:rsidP="00773A97">
            <w:pPr>
              <w:tabs>
                <w:tab w:val="left" w:pos="709"/>
              </w:tabs>
              <w:jc w:val="center"/>
              <w:rPr>
                <w:rFonts w:ascii="Verdana" w:hAnsi="Verdana"/>
                <w:b/>
              </w:rPr>
            </w:pPr>
            <w:r w:rsidRPr="00220663">
              <w:rPr>
                <w:rFonts w:ascii="Verdana" w:hAnsi="Verdana"/>
                <w:b/>
              </w:rPr>
              <w:t>VIII</w:t>
            </w:r>
          </w:p>
        </w:tc>
        <w:tc>
          <w:tcPr>
            <w:tcW w:w="993" w:type="dxa"/>
          </w:tcPr>
          <w:p w:rsidR="008F4F47" w:rsidRPr="00220663" w:rsidRDefault="008F4F47" w:rsidP="00773A97">
            <w:pPr>
              <w:tabs>
                <w:tab w:val="left" w:pos="709"/>
              </w:tabs>
              <w:jc w:val="center"/>
              <w:rPr>
                <w:rFonts w:ascii="Verdana" w:hAnsi="Verdana"/>
                <w:b/>
              </w:rPr>
            </w:pPr>
            <w:r w:rsidRPr="00220663">
              <w:rPr>
                <w:rFonts w:ascii="Verdana" w:hAnsi="Verdana"/>
                <w:b/>
              </w:rPr>
              <w:t>IX</w:t>
            </w:r>
          </w:p>
        </w:tc>
        <w:tc>
          <w:tcPr>
            <w:tcW w:w="675" w:type="dxa"/>
          </w:tcPr>
          <w:p w:rsidR="008F4F47" w:rsidRPr="00220663" w:rsidRDefault="008F4F47" w:rsidP="00773A97">
            <w:pPr>
              <w:tabs>
                <w:tab w:val="left" w:pos="709"/>
              </w:tabs>
              <w:jc w:val="center"/>
              <w:rPr>
                <w:rFonts w:ascii="Verdana" w:hAnsi="Verdana"/>
                <w:b/>
              </w:rPr>
            </w:pPr>
            <w:r w:rsidRPr="00220663">
              <w:rPr>
                <w:rFonts w:ascii="Verdana" w:hAnsi="Verdana"/>
                <w:b/>
              </w:rPr>
              <w:t>X</w:t>
            </w:r>
          </w:p>
        </w:tc>
        <w:tc>
          <w:tcPr>
            <w:tcW w:w="850" w:type="dxa"/>
          </w:tcPr>
          <w:p w:rsidR="008F4F47" w:rsidRPr="00220663" w:rsidRDefault="008F4F47" w:rsidP="00773A97">
            <w:pPr>
              <w:tabs>
                <w:tab w:val="left" w:pos="709"/>
              </w:tabs>
              <w:jc w:val="center"/>
              <w:rPr>
                <w:rFonts w:ascii="Verdana" w:hAnsi="Verdana"/>
                <w:b/>
              </w:rPr>
            </w:pPr>
            <w:r w:rsidRPr="00220663">
              <w:rPr>
                <w:rFonts w:ascii="Verdana" w:hAnsi="Verdana"/>
                <w:b/>
              </w:rPr>
              <w:t>XI</w:t>
            </w:r>
          </w:p>
        </w:tc>
        <w:tc>
          <w:tcPr>
            <w:tcW w:w="992" w:type="dxa"/>
          </w:tcPr>
          <w:p w:rsidR="008F4F47" w:rsidRPr="00220663" w:rsidRDefault="008F4F47" w:rsidP="00E839AC">
            <w:pPr>
              <w:tabs>
                <w:tab w:val="left" w:pos="709"/>
              </w:tabs>
              <w:jc w:val="center"/>
              <w:rPr>
                <w:rFonts w:ascii="Verdana" w:hAnsi="Verdana"/>
                <w:b/>
                <w:lang w:val="bg-BG"/>
              </w:rPr>
            </w:pPr>
            <w:r w:rsidRPr="00220663">
              <w:rPr>
                <w:rFonts w:ascii="Verdana" w:hAnsi="Verdana"/>
                <w:b/>
              </w:rPr>
              <w:t>XI</w:t>
            </w:r>
            <w:r w:rsidRPr="00220663">
              <w:rPr>
                <w:rFonts w:ascii="Verdana" w:hAnsi="Verdana"/>
                <w:b/>
                <w:lang w:val="bg-BG"/>
              </w:rPr>
              <w:t>І</w:t>
            </w:r>
          </w:p>
        </w:tc>
        <w:tc>
          <w:tcPr>
            <w:tcW w:w="1134" w:type="dxa"/>
            <w:vMerge/>
            <w:vAlign w:val="center"/>
          </w:tcPr>
          <w:p w:rsidR="008F4F47" w:rsidRPr="00543903" w:rsidRDefault="008F4F47" w:rsidP="00E839AC">
            <w:pPr>
              <w:tabs>
                <w:tab w:val="left" w:pos="709"/>
              </w:tabs>
              <w:jc w:val="center"/>
              <w:rPr>
                <w:rFonts w:ascii="Verdana" w:hAnsi="Verdana"/>
              </w:rPr>
            </w:pPr>
          </w:p>
        </w:tc>
      </w:tr>
      <w:tr w:rsidR="00F00C9C" w:rsidRPr="00543903" w:rsidTr="00894E6C">
        <w:trPr>
          <w:trHeight w:val="419"/>
        </w:trPr>
        <w:tc>
          <w:tcPr>
            <w:tcW w:w="900" w:type="dxa"/>
            <w:vMerge w:val="restart"/>
            <w:vAlign w:val="center"/>
          </w:tcPr>
          <w:p w:rsidR="00F00C9C" w:rsidRDefault="00591FD0" w:rsidP="00894E6C">
            <w:pPr>
              <w:tabs>
                <w:tab w:val="left" w:pos="709"/>
              </w:tabs>
              <w:jc w:val="center"/>
              <w:rPr>
                <w:rFonts w:ascii="Verdana" w:hAnsi="Verdana"/>
                <w:lang w:val="bg-BG"/>
              </w:rPr>
            </w:pPr>
            <w:r>
              <w:rPr>
                <w:rFonts w:ascii="Verdana" w:hAnsi="Verdana"/>
                <w:lang w:val="bg-BG"/>
              </w:rPr>
              <w:t>1905</w:t>
            </w:r>
          </w:p>
        </w:tc>
        <w:tc>
          <w:tcPr>
            <w:tcW w:w="1440" w:type="dxa"/>
            <w:vAlign w:val="center"/>
          </w:tcPr>
          <w:p w:rsidR="00F00C9C" w:rsidRPr="00F00C9C" w:rsidRDefault="00591FD0" w:rsidP="00383914">
            <w:pPr>
              <w:tabs>
                <w:tab w:val="left" w:pos="709"/>
              </w:tabs>
              <w:jc w:val="center"/>
              <w:rPr>
                <w:rFonts w:ascii="Verdana" w:hAnsi="Verdana"/>
                <w:lang w:val="bg-BG"/>
              </w:rPr>
            </w:pPr>
            <w:r>
              <w:rPr>
                <w:rFonts w:ascii="Verdana" w:hAnsi="Verdana"/>
                <w:lang w:val="en-US"/>
              </w:rPr>
              <w:t>1</w:t>
            </w:r>
            <w:r>
              <w:rPr>
                <w:rFonts w:ascii="Verdana" w:hAnsi="Verdana"/>
                <w:lang w:val="bg-BG"/>
              </w:rPr>
              <w:t>60”г1</w:t>
            </w:r>
            <w:r w:rsidR="00F00C9C">
              <w:rPr>
                <w:rFonts w:ascii="Verdana" w:hAnsi="Verdana"/>
                <w:lang w:val="bg-BG"/>
              </w:rPr>
              <w:t>”</w:t>
            </w:r>
          </w:p>
        </w:tc>
        <w:tc>
          <w:tcPr>
            <w:tcW w:w="779" w:type="dxa"/>
            <w:vAlign w:val="center"/>
          </w:tcPr>
          <w:p w:rsidR="00F00C9C" w:rsidRPr="00591FD0" w:rsidRDefault="00591FD0" w:rsidP="0075358F">
            <w:pPr>
              <w:tabs>
                <w:tab w:val="left" w:pos="709"/>
              </w:tabs>
              <w:jc w:val="center"/>
              <w:rPr>
                <w:rFonts w:ascii="Verdana" w:hAnsi="Verdana"/>
                <w:lang w:val="bg-BG"/>
              </w:rPr>
            </w:pPr>
            <w:r>
              <w:rPr>
                <w:rFonts w:ascii="Verdana" w:hAnsi="Verdana"/>
                <w:lang w:val="bg-BG"/>
              </w:rPr>
              <w:t>43</w:t>
            </w:r>
          </w:p>
        </w:tc>
        <w:tc>
          <w:tcPr>
            <w:tcW w:w="709"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43</w:t>
            </w:r>
          </w:p>
        </w:tc>
        <w:tc>
          <w:tcPr>
            <w:tcW w:w="850"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43</w:t>
            </w:r>
          </w:p>
        </w:tc>
        <w:tc>
          <w:tcPr>
            <w:tcW w:w="992"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43</w:t>
            </w:r>
          </w:p>
        </w:tc>
        <w:tc>
          <w:tcPr>
            <w:tcW w:w="993"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43</w:t>
            </w:r>
          </w:p>
        </w:tc>
        <w:tc>
          <w:tcPr>
            <w:tcW w:w="675"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43</w:t>
            </w:r>
          </w:p>
        </w:tc>
        <w:tc>
          <w:tcPr>
            <w:tcW w:w="850"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43</w:t>
            </w:r>
          </w:p>
        </w:tc>
        <w:tc>
          <w:tcPr>
            <w:tcW w:w="992" w:type="dxa"/>
            <w:vAlign w:val="center"/>
          </w:tcPr>
          <w:p w:rsidR="00F00C9C" w:rsidRPr="001138D1" w:rsidRDefault="00591FD0" w:rsidP="001138D1">
            <w:pPr>
              <w:tabs>
                <w:tab w:val="left" w:pos="709"/>
              </w:tabs>
              <w:jc w:val="center"/>
              <w:rPr>
                <w:rFonts w:ascii="Verdana" w:hAnsi="Verdana"/>
                <w:lang w:val="bg-BG"/>
              </w:rPr>
            </w:pPr>
            <w:r>
              <w:rPr>
                <w:rFonts w:ascii="Verdana" w:hAnsi="Verdana"/>
                <w:lang w:val="bg-BG"/>
              </w:rPr>
              <w:t>37,44</w:t>
            </w:r>
          </w:p>
        </w:tc>
        <w:tc>
          <w:tcPr>
            <w:tcW w:w="1134" w:type="dxa"/>
            <w:vAlign w:val="center"/>
          </w:tcPr>
          <w:p w:rsidR="00F00C9C" w:rsidRPr="002E0BC1" w:rsidRDefault="00591FD0" w:rsidP="00E839AC">
            <w:pPr>
              <w:tabs>
                <w:tab w:val="left" w:pos="709"/>
              </w:tabs>
              <w:jc w:val="center"/>
              <w:rPr>
                <w:rFonts w:ascii="Verdana" w:hAnsi="Verdana"/>
                <w:lang w:val="bg-BG"/>
              </w:rPr>
            </w:pPr>
            <w:r>
              <w:rPr>
                <w:rFonts w:ascii="Verdana" w:hAnsi="Verdana"/>
                <w:lang w:val="bg-BG"/>
              </w:rPr>
              <w:t>338,44</w:t>
            </w:r>
          </w:p>
        </w:tc>
      </w:tr>
      <w:tr w:rsidR="00F00C9C" w:rsidRPr="00543903" w:rsidTr="00894E6C">
        <w:trPr>
          <w:trHeight w:val="419"/>
        </w:trPr>
        <w:tc>
          <w:tcPr>
            <w:tcW w:w="900" w:type="dxa"/>
            <w:vMerge/>
            <w:vAlign w:val="center"/>
          </w:tcPr>
          <w:p w:rsidR="00F00C9C" w:rsidRPr="001138D1" w:rsidRDefault="00F00C9C" w:rsidP="00894E6C">
            <w:pPr>
              <w:tabs>
                <w:tab w:val="left" w:pos="709"/>
              </w:tabs>
              <w:jc w:val="center"/>
              <w:rPr>
                <w:rFonts w:ascii="Verdana" w:hAnsi="Verdana"/>
                <w:lang w:val="bg-BG"/>
              </w:rPr>
            </w:pPr>
          </w:p>
        </w:tc>
        <w:tc>
          <w:tcPr>
            <w:tcW w:w="1440" w:type="dxa"/>
            <w:vAlign w:val="center"/>
          </w:tcPr>
          <w:p w:rsidR="00F00C9C" w:rsidRPr="002E0BC1" w:rsidRDefault="00591FD0" w:rsidP="00383914">
            <w:pPr>
              <w:tabs>
                <w:tab w:val="left" w:pos="709"/>
              </w:tabs>
              <w:jc w:val="center"/>
              <w:rPr>
                <w:rFonts w:ascii="Verdana" w:hAnsi="Verdana"/>
                <w:lang w:val="bg-BG"/>
              </w:rPr>
            </w:pPr>
            <w:r>
              <w:rPr>
                <w:rFonts w:ascii="Verdana" w:hAnsi="Verdana"/>
                <w:lang w:val="bg-BG"/>
              </w:rPr>
              <w:t>160</w:t>
            </w:r>
            <w:r w:rsidR="00F00C9C">
              <w:rPr>
                <w:rFonts w:ascii="Verdana" w:hAnsi="Verdana"/>
                <w:lang w:val="bg-BG"/>
              </w:rPr>
              <w:t>”д”</w:t>
            </w:r>
          </w:p>
        </w:tc>
        <w:tc>
          <w:tcPr>
            <w:tcW w:w="779" w:type="dxa"/>
            <w:vAlign w:val="center"/>
          </w:tcPr>
          <w:p w:rsidR="00F00C9C" w:rsidRPr="00C83258" w:rsidRDefault="00F00C9C" w:rsidP="0075358F">
            <w:pPr>
              <w:tabs>
                <w:tab w:val="left" w:pos="709"/>
              </w:tabs>
              <w:jc w:val="center"/>
              <w:rPr>
                <w:rFonts w:ascii="Verdana" w:hAnsi="Verdana"/>
                <w:lang w:val="en-US"/>
              </w:rPr>
            </w:pPr>
          </w:p>
        </w:tc>
        <w:tc>
          <w:tcPr>
            <w:tcW w:w="709" w:type="dxa"/>
            <w:vAlign w:val="center"/>
          </w:tcPr>
          <w:p w:rsidR="00F00C9C" w:rsidRPr="001C7620" w:rsidRDefault="00591FD0" w:rsidP="001C7620">
            <w:pPr>
              <w:tabs>
                <w:tab w:val="left" w:pos="709"/>
              </w:tabs>
              <w:jc w:val="center"/>
              <w:rPr>
                <w:rFonts w:ascii="Verdana" w:hAnsi="Verdana"/>
                <w:lang w:val="bg-BG"/>
              </w:rPr>
            </w:pPr>
            <w:r>
              <w:rPr>
                <w:rFonts w:ascii="Verdana" w:hAnsi="Verdana"/>
                <w:lang w:val="bg-BG"/>
              </w:rPr>
              <w:t>65</w:t>
            </w:r>
          </w:p>
        </w:tc>
        <w:tc>
          <w:tcPr>
            <w:tcW w:w="850" w:type="dxa"/>
            <w:vAlign w:val="center"/>
          </w:tcPr>
          <w:p w:rsidR="00F00C9C" w:rsidRPr="001C7620" w:rsidRDefault="00591FD0" w:rsidP="0075358F">
            <w:pPr>
              <w:tabs>
                <w:tab w:val="left" w:pos="709"/>
              </w:tabs>
              <w:jc w:val="center"/>
              <w:rPr>
                <w:rFonts w:ascii="Verdana" w:hAnsi="Verdana"/>
                <w:lang w:val="bg-BG"/>
              </w:rPr>
            </w:pPr>
            <w:r>
              <w:rPr>
                <w:rFonts w:ascii="Verdana" w:hAnsi="Verdana"/>
                <w:lang w:val="bg-BG"/>
              </w:rPr>
              <w:t>65</w:t>
            </w:r>
          </w:p>
        </w:tc>
        <w:tc>
          <w:tcPr>
            <w:tcW w:w="992" w:type="dxa"/>
            <w:vAlign w:val="center"/>
          </w:tcPr>
          <w:p w:rsidR="00F00C9C" w:rsidRPr="00591FD0" w:rsidRDefault="00591FD0" w:rsidP="0075358F">
            <w:pPr>
              <w:tabs>
                <w:tab w:val="left" w:pos="709"/>
              </w:tabs>
              <w:jc w:val="center"/>
              <w:rPr>
                <w:rFonts w:ascii="Verdana" w:hAnsi="Verdana"/>
                <w:lang w:val="bg-BG"/>
              </w:rPr>
            </w:pPr>
            <w:r>
              <w:rPr>
                <w:rFonts w:ascii="Verdana" w:hAnsi="Verdana"/>
                <w:lang w:val="bg-BG"/>
              </w:rPr>
              <w:t>60,28</w:t>
            </w:r>
          </w:p>
        </w:tc>
        <w:tc>
          <w:tcPr>
            <w:tcW w:w="993" w:type="dxa"/>
            <w:vAlign w:val="center"/>
          </w:tcPr>
          <w:p w:rsidR="00F00C9C" w:rsidRPr="00C83258" w:rsidRDefault="00F00C9C" w:rsidP="0075358F">
            <w:pPr>
              <w:tabs>
                <w:tab w:val="left" w:pos="709"/>
              </w:tabs>
              <w:jc w:val="center"/>
              <w:rPr>
                <w:rFonts w:ascii="Verdana" w:hAnsi="Verdana"/>
                <w:lang w:val="en-US"/>
              </w:rPr>
            </w:pPr>
          </w:p>
        </w:tc>
        <w:tc>
          <w:tcPr>
            <w:tcW w:w="675" w:type="dxa"/>
            <w:vAlign w:val="center"/>
          </w:tcPr>
          <w:p w:rsidR="00F00C9C" w:rsidRPr="00C83258" w:rsidRDefault="00F00C9C" w:rsidP="0075358F">
            <w:pPr>
              <w:tabs>
                <w:tab w:val="left" w:pos="709"/>
              </w:tabs>
              <w:jc w:val="center"/>
              <w:rPr>
                <w:rFonts w:ascii="Verdana" w:hAnsi="Verdana"/>
                <w:lang w:val="en-US"/>
              </w:rPr>
            </w:pPr>
          </w:p>
        </w:tc>
        <w:tc>
          <w:tcPr>
            <w:tcW w:w="850" w:type="dxa"/>
            <w:vAlign w:val="center"/>
          </w:tcPr>
          <w:p w:rsidR="00F00C9C" w:rsidRPr="009D6DA2" w:rsidRDefault="00F00C9C" w:rsidP="0075358F">
            <w:pPr>
              <w:tabs>
                <w:tab w:val="left" w:pos="709"/>
              </w:tabs>
              <w:jc w:val="center"/>
              <w:rPr>
                <w:rFonts w:ascii="Verdana" w:hAnsi="Verdana"/>
                <w:lang w:val="en-US"/>
              </w:rPr>
            </w:pPr>
          </w:p>
        </w:tc>
        <w:tc>
          <w:tcPr>
            <w:tcW w:w="992" w:type="dxa"/>
            <w:vAlign w:val="center"/>
          </w:tcPr>
          <w:p w:rsidR="00F00C9C" w:rsidRPr="001138D1" w:rsidRDefault="00F00C9C" w:rsidP="001138D1">
            <w:pPr>
              <w:tabs>
                <w:tab w:val="left" w:pos="709"/>
              </w:tabs>
              <w:jc w:val="center"/>
              <w:rPr>
                <w:rFonts w:ascii="Verdana" w:hAnsi="Verdana"/>
                <w:lang w:val="bg-BG"/>
              </w:rPr>
            </w:pPr>
          </w:p>
        </w:tc>
        <w:tc>
          <w:tcPr>
            <w:tcW w:w="1134" w:type="dxa"/>
            <w:vAlign w:val="center"/>
          </w:tcPr>
          <w:p w:rsidR="00F00C9C" w:rsidRPr="002E0BC1" w:rsidRDefault="00591FD0" w:rsidP="00E839AC">
            <w:pPr>
              <w:tabs>
                <w:tab w:val="left" w:pos="709"/>
              </w:tabs>
              <w:jc w:val="center"/>
              <w:rPr>
                <w:rFonts w:ascii="Verdana" w:hAnsi="Verdana"/>
                <w:lang w:val="bg-BG"/>
              </w:rPr>
            </w:pPr>
            <w:r>
              <w:rPr>
                <w:rFonts w:ascii="Verdana" w:hAnsi="Verdana"/>
                <w:lang w:val="bg-BG"/>
              </w:rPr>
              <w:t>190,28</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9"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647802" w:rsidP="00141AFA">
      <w:pPr>
        <w:tabs>
          <w:tab w:val="left" w:pos="851"/>
          <w:tab w:val="left" w:pos="993"/>
        </w:tabs>
        <w:ind w:firstLine="567"/>
        <w:jc w:val="both"/>
        <w:rPr>
          <w:rFonts w:ascii="Verdana" w:hAnsi="Verdana"/>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б)  Технологична дървесина – 2м. до 5м.;</w:t>
      </w:r>
    </w:p>
    <w:p w:rsidR="00141AFA" w:rsidRPr="000E1FAE" w:rsidRDefault="00647802" w:rsidP="000E1FAE">
      <w:pPr>
        <w:tabs>
          <w:tab w:val="left" w:pos="851"/>
          <w:tab w:val="left" w:pos="993"/>
        </w:tabs>
        <w:ind w:firstLine="567"/>
        <w:jc w:val="both"/>
        <w:rPr>
          <w:rFonts w:ascii="Verdana" w:hAnsi="Verdana"/>
          <w:lang w:val="bg-BG"/>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в)  Технологична дървесина  от дърва  и  Дърва за огрев – 1м.</w:t>
      </w:r>
    </w:p>
    <w:p w:rsidR="001F5A97" w:rsidRPr="001200DB" w:rsidRDefault="00581C8E" w:rsidP="001200DB">
      <w:pPr>
        <w:ind w:firstLine="708"/>
        <w:jc w:val="both"/>
        <w:rPr>
          <w:rFonts w:ascii="Verdana" w:hAnsi="Verdana"/>
          <w:lang w:val="en-US"/>
        </w:rPr>
      </w:pPr>
      <w:r w:rsidRPr="00543903">
        <w:rPr>
          <w:rFonts w:ascii="Verdana" w:hAnsi="Verdana"/>
          <w:lang w:val="ru-RU"/>
        </w:rPr>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581C8E" w:rsidRDefault="00581C8E" w:rsidP="001634C0">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6B1992" w:rsidRDefault="006B1992" w:rsidP="001634C0">
      <w:pPr>
        <w:ind w:firstLine="708"/>
        <w:jc w:val="both"/>
        <w:rPr>
          <w:rFonts w:ascii="Verdana" w:hAnsi="Verdana"/>
          <w:lang w:val="ru-RU"/>
        </w:rPr>
      </w:pPr>
    </w:p>
    <w:p w:rsidR="006B1992" w:rsidRDefault="006B1992" w:rsidP="001634C0">
      <w:pPr>
        <w:ind w:firstLine="708"/>
        <w:jc w:val="both"/>
        <w:rPr>
          <w:rFonts w:ascii="Verdana" w:hAnsi="Verdana"/>
          <w:lang w:val="ru-RU"/>
        </w:rPr>
      </w:pPr>
    </w:p>
    <w:p w:rsidR="006B1992" w:rsidRDefault="006B1992" w:rsidP="001634C0">
      <w:pPr>
        <w:ind w:firstLine="708"/>
        <w:jc w:val="both"/>
        <w:rPr>
          <w:rFonts w:ascii="Verdana" w:hAnsi="Verdana"/>
          <w:lang w:val="ru-RU"/>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Default="006B1992" w:rsidP="001634C0">
      <w:pPr>
        <w:ind w:firstLine="708"/>
        <w:jc w:val="both"/>
        <w:rPr>
          <w:rFonts w:ascii="Verdana" w:hAnsi="Verdana"/>
          <w:lang w:val="ru-RU"/>
        </w:rPr>
      </w:pPr>
    </w:p>
    <w:p w:rsidR="006B1992" w:rsidRDefault="006B1992" w:rsidP="001634C0">
      <w:pPr>
        <w:ind w:firstLine="708"/>
        <w:jc w:val="both"/>
        <w:rPr>
          <w:rFonts w:ascii="Verdana" w:hAnsi="Verdana"/>
          <w:lang w:val="ru-RU"/>
        </w:rPr>
      </w:pPr>
    </w:p>
    <w:p w:rsidR="006B1992" w:rsidRPr="00543903" w:rsidRDefault="006B1992" w:rsidP="001634C0">
      <w:pPr>
        <w:ind w:firstLine="708"/>
        <w:jc w:val="both"/>
        <w:rPr>
          <w:rFonts w:ascii="Verdana" w:hAnsi="Verdana"/>
          <w:lang w:val="ru-RU"/>
        </w:rPr>
      </w:pPr>
    </w:p>
    <w:p w:rsidR="00581C8E" w:rsidRPr="00543903" w:rsidRDefault="00581C8E" w:rsidP="001634C0">
      <w:pPr>
        <w:ind w:firstLine="708"/>
        <w:jc w:val="both"/>
        <w:rPr>
          <w:rFonts w:ascii="Verdana" w:hAnsi="Verdana"/>
          <w:lang w:val="bg-BG"/>
        </w:rPr>
      </w:pPr>
      <w:r w:rsidRPr="00543903">
        <w:rPr>
          <w:rFonts w:ascii="Verdana" w:hAnsi="Verdana"/>
          <w:lang w:val="ru-RU"/>
        </w:rPr>
        <w:lastRenderedPageBreak/>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0E1FAE" w:rsidRPr="00152AA1" w:rsidRDefault="00581C8E" w:rsidP="006B1992">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информационн</w:t>
      </w:r>
      <w:r w:rsidR="00D300EE">
        <w:rPr>
          <w:rFonts w:ascii="Verdana" w:hAnsi="Verdana"/>
          <w:lang w:val="ru-RU"/>
        </w:rPr>
        <w:t>и табели по реда на чл. 52</w:t>
      </w:r>
      <w:r w:rsidR="006F7C8C">
        <w:rPr>
          <w:rFonts w:ascii="Verdana" w:hAnsi="Verdana"/>
          <w:lang w:val="ru-RU"/>
        </w:rPr>
        <w:t>, ал.</w:t>
      </w:r>
      <w:r w:rsidR="00D300EE">
        <w:rPr>
          <w:rFonts w:ascii="Verdana" w:hAnsi="Verdana"/>
          <w:lang w:val="ru-RU"/>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 </w:t>
      </w:r>
      <w:r w:rsidR="00D300EE" w:rsidRPr="006B2941">
        <w:rPr>
          <w:rFonts w:ascii="Verdana" w:hAnsi="Verdana"/>
        </w:rPr>
        <w:t>№ РД 09-770/30.10.2015</w:t>
      </w:r>
      <w:r w:rsidR="00D300EE" w:rsidRPr="006B2941">
        <w:rPr>
          <w:sz w:val="22"/>
          <w:szCs w:val="22"/>
        </w:rPr>
        <w:t>г</w:t>
      </w:r>
      <w:r w:rsidR="00D300EE" w:rsidRPr="006B2941">
        <w:rPr>
          <w:sz w:val="22"/>
          <w:szCs w:val="22"/>
          <w:lang w:val="bg-BG"/>
        </w:rPr>
        <w:t>.</w:t>
      </w:r>
      <w:r w:rsidRPr="00543903">
        <w:rPr>
          <w:rFonts w:ascii="Verdana" w:hAnsi="Verdana"/>
          <w:lang w:val="ru-RU"/>
        </w:rPr>
        <w:t xml:space="preserve"> 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1F5A97" w:rsidRPr="000E1FAE" w:rsidRDefault="00581C8E" w:rsidP="000E1FAE">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Default="00581C8E"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Default="006B1992" w:rsidP="00631EA8">
      <w:pPr>
        <w:jc w:val="both"/>
        <w:rPr>
          <w:rFonts w:ascii="Verdana" w:hAnsi="Verdana"/>
          <w:lang w:val="ru-RU"/>
        </w:rPr>
      </w:pPr>
    </w:p>
    <w:p w:rsidR="006B1992" w:rsidRPr="00543903" w:rsidRDefault="006B1992"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0E1FAE" w:rsidRDefault="00581C8E" w:rsidP="006B1992">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0E1FAE" w:rsidRPr="00543903" w:rsidRDefault="000E1FA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30"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1F5A97" w:rsidRPr="00543903" w:rsidRDefault="00581C8E" w:rsidP="000E1FAE">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581C8E" w:rsidRPr="00543903" w:rsidRDefault="00581C8E" w:rsidP="00746029">
      <w:pPr>
        <w:ind w:firstLine="708"/>
        <w:jc w:val="both"/>
        <w:rPr>
          <w:rFonts w:ascii="Verdana" w:hAnsi="Verdana"/>
          <w:lang w:val="ru-RU"/>
        </w:rPr>
      </w:pPr>
      <w:r w:rsidRPr="00543903">
        <w:rPr>
          <w:rFonts w:ascii="Verdana" w:hAnsi="Verdana"/>
          <w:lang w:val="ru-RU"/>
        </w:rPr>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581C8E" w:rsidRDefault="00581C8E" w:rsidP="00746029">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6B1992" w:rsidRDefault="006B1992" w:rsidP="00746029">
      <w:pPr>
        <w:ind w:firstLine="708"/>
        <w:jc w:val="both"/>
        <w:rPr>
          <w:rFonts w:ascii="Verdana" w:hAnsi="Verdana"/>
          <w:lang w:val="bg-BG"/>
        </w:rPr>
      </w:pPr>
    </w:p>
    <w:p w:rsidR="006B1992" w:rsidRDefault="006B1992" w:rsidP="006B1992">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6B1992" w:rsidRPr="00543903" w:rsidRDefault="006B1992" w:rsidP="006B1992">
      <w:pPr>
        <w:jc w:val="both"/>
        <w:rPr>
          <w:rFonts w:ascii="Verdana" w:hAnsi="Verdana"/>
          <w:lang w:val="bg-BG"/>
        </w:rPr>
      </w:pP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lastRenderedPageBreak/>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Default="00581C8E" w:rsidP="00746029">
      <w:pPr>
        <w:ind w:firstLine="708"/>
        <w:jc w:val="both"/>
        <w:rPr>
          <w:rFonts w:ascii="Verdana" w:hAnsi="Verdana"/>
          <w:lang w:val="ru-RU"/>
        </w:rPr>
      </w:pPr>
      <w:r w:rsidRPr="00543903">
        <w:rPr>
          <w:rFonts w:ascii="Verdana" w:hAnsi="Verdana"/>
          <w:lang w:val="bg-BG"/>
        </w:rPr>
        <w:t>7.5.</w:t>
      </w:r>
      <w:r w:rsidR="002E5C97">
        <w:rPr>
          <w:rFonts w:ascii="Verdana" w:hAnsi="Verdana"/>
          <w:lang w:val="en-US"/>
        </w:rPr>
        <w:t>7</w:t>
      </w:r>
      <w:r w:rsidRPr="00543903">
        <w:rPr>
          <w:rFonts w:ascii="Verdana" w:hAnsi="Verdana"/>
          <w:lang w:val="bg-BG"/>
        </w:rPr>
        <w:t>.</w:t>
      </w:r>
      <w:r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6B1992" w:rsidRDefault="00581C8E" w:rsidP="00B43E4C">
      <w:pPr>
        <w:jc w:val="both"/>
        <w:rPr>
          <w:rFonts w:ascii="Verdana" w:hAnsi="Verdana"/>
          <w:lang w:val="bg-BG"/>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1F5A97" w:rsidRPr="0041623F" w:rsidRDefault="00581C8E" w:rsidP="0041623F">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D80781">
      <w:pPr>
        <w:ind w:firstLine="708"/>
        <w:jc w:val="both"/>
        <w:rPr>
          <w:rFonts w:ascii="Verdana" w:hAnsi="Verdana"/>
          <w:lang w:val="ru-RU"/>
        </w:rPr>
      </w:pPr>
    </w:p>
    <w:p w:rsidR="0041623F" w:rsidRDefault="0041623F" w:rsidP="0041623F">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41623F" w:rsidRPr="007D07FC" w:rsidRDefault="0041623F" w:rsidP="0041623F">
      <w:pPr>
        <w:rPr>
          <w:rFonts w:ascii="Verdana" w:hAnsi="Verdana"/>
          <w:b/>
          <w:lang w:val="en-US"/>
        </w:rPr>
      </w:pPr>
    </w:p>
    <w:p w:rsidR="0041623F" w:rsidRDefault="0041623F" w:rsidP="00D80781">
      <w:pPr>
        <w:ind w:firstLine="708"/>
        <w:jc w:val="both"/>
        <w:rPr>
          <w:rFonts w:ascii="Verdana" w:hAnsi="Verdana"/>
          <w:lang w:val="ru-RU"/>
        </w:rPr>
      </w:pP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6B1992" w:rsidRPr="00543903" w:rsidRDefault="006B1992"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8D1E5B" w:rsidRDefault="00581C8E" w:rsidP="009343F1">
      <w:pPr>
        <w:pStyle w:val="a7"/>
        <w:jc w:val="right"/>
        <w:rPr>
          <w:rFonts w:ascii="Verdana" w:hAnsi="Verdana"/>
          <w:i/>
          <w:sz w:val="20"/>
          <w:szCs w:val="20"/>
        </w:rPr>
      </w:pPr>
      <w:r w:rsidRPr="008D1E5B">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8D1E5B"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8D1E5B">
        <w:rPr>
          <w:i/>
          <w:sz w:val="24"/>
        </w:rPr>
        <w:t xml:space="preserve">Приложение </w:t>
      </w:r>
      <w:r w:rsidRPr="008D1E5B">
        <w:rPr>
          <w:i/>
          <w:sz w:val="24"/>
          <w:lang w:val="ru-RU"/>
        </w:rPr>
        <w:t>№</w:t>
      </w:r>
      <w:r w:rsidRPr="008D1E5B">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806009">
      <w:pPr>
        <w:rPr>
          <w:rFonts w:ascii="Verdana" w:hAnsi="Verdana"/>
          <w:lang w:val="bg-BG"/>
        </w:rPr>
      </w:pPr>
    </w:p>
    <w:p w:rsidR="00FA1FFE" w:rsidRPr="00FA1FFE" w:rsidRDefault="00FA1FFE" w:rsidP="00806009">
      <w:pPr>
        <w:rPr>
          <w:rFonts w:ascii="Verdana" w:hAnsi="Verdana"/>
          <w:i/>
          <w:lang w:val="bg-BG"/>
        </w:rPr>
      </w:pPr>
    </w:p>
    <w:p w:rsidR="00BF3B85" w:rsidRDefault="00581C8E" w:rsidP="00BF3B85">
      <w:pPr>
        <w:rPr>
          <w:rFonts w:ascii="Verdana" w:hAnsi="Verdana"/>
          <w:i/>
          <w:lang w:val="ru-RU"/>
        </w:rPr>
      </w:pPr>
      <w:r w:rsidRPr="00543903">
        <w:rPr>
          <w:rFonts w:ascii="Verdana" w:hAnsi="Verdana"/>
          <w:i/>
          <w:lang w:val="ru-RU"/>
        </w:rPr>
        <w:t xml:space="preserve">             </w:t>
      </w:r>
      <w:r w:rsidR="00FA1FFE">
        <w:rPr>
          <w:rFonts w:ascii="Verdana" w:hAnsi="Verdana"/>
          <w:i/>
          <w:lang w:val="ru-RU"/>
        </w:rPr>
        <w:t xml:space="preserve">            </w:t>
      </w:r>
    </w:p>
    <w:p w:rsidR="00581C8E" w:rsidRPr="008D1E5B" w:rsidRDefault="00581C8E" w:rsidP="005A089F">
      <w:pPr>
        <w:jc w:val="right"/>
        <w:rPr>
          <w:rFonts w:ascii="Verdana" w:hAnsi="Verdana"/>
          <w:b/>
          <w:i/>
          <w:lang w:val="ru-RU"/>
        </w:rPr>
      </w:pPr>
      <w:r w:rsidRPr="00543903">
        <w:rPr>
          <w:rFonts w:ascii="Verdana" w:hAnsi="Verdana"/>
          <w:i/>
          <w:lang w:val="ru-RU"/>
        </w:rPr>
        <w:lastRenderedPageBreak/>
        <w:t xml:space="preserve"> </w:t>
      </w:r>
      <w:r w:rsidRPr="008D1E5B">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sidR="00247B9B">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sidR="00247B9B">
        <w:rPr>
          <w:sz w:val="24"/>
          <w:szCs w:val="24"/>
          <w:lang w:val="bg-BG"/>
        </w:rPr>
        <w:t>,</w:t>
      </w:r>
      <w:r w:rsidR="00B72EE4">
        <w:rPr>
          <w:sz w:val="24"/>
          <w:szCs w:val="24"/>
          <w:lang w:val="bg-BG"/>
        </w:rPr>
        <w:t>…….</w:t>
      </w:r>
      <w:r w:rsidR="00247B9B">
        <w:rPr>
          <w:sz w:val="24"/>
          <w:szCs w:val="24"/>
          <w:lang w:val="bg-BG"/>
        </w:rPr>
        <w:t>,……...,</w:t>
      </w:r>
      <w:r>
        <w:rPr>
          <w:sz w:val="24"/>
          <w:szCs w:val="24"/>
          <w:lang w:val="bg-BG"/>
        </w:rPr>
        <w:t xml:space="preserve">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r w:rsidR="00247B9B">
        <w:rPr>
          <w:sz w:val="24"/>
          <w:szCs w:val="24"/>
          <w:lang w:val="bg-BG"/>
        </w:rPr>
        <w:t>,</w:t>
      </w:r>
      <w:r w:rsidR="008407B8">
        <w:rPr>
          <w:sz w:val="24"/>
          <w:szCs w:val="24"/>
          <w:lang w:val="bg-BG"/>
        </w:rPr>
        <w:t>……</w:t>
      </w:r>
      <w:r w:rsidR="00247B9B">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8407B8" w:rsidRDefault="008407B8" w:rsidP="008407B8">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8407B8">
      <w:pPr>
        <w:rPr>
          <w:sz w:val="24"/>
          <w:szCs w:val="24"/>
          <w:lang w:val="ru-RU"/>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B17A1B" w:rsidRDefault="00B17A1B" w:rsidP="00B17A1B">
      <w:pPr>
        <w:rPr>
          <w:sz w:val="24"/>
          <w:szCs w:val="24"/>
          <w:lang w:val="bg-BG"/>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6F2A81" w:rsidRDefault="006F2A81" w:rsidP="00B17A1B">
      <w:pPr>
        <w:rPr>
          <w:sz w:val="24"/>
          <w:szCs w:val="24"/>
          <w:lang w:val="bg-BG"/>
        </w:rPr>
      </w:pPr>
    </w:p>
    <w:p w:rsidR="003A0F87" w:rsidRDefault="003A0F87"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Pr="003A0F87" w:rsidRDefault="00B17A1B" w:rsidP="00B17A1B">
      <w:pPr>
        <w:jc w:val="both"/>
        <w:rPr>
          <w:sz w:val="28"/>
          <w:szCs w:val="28"/>
          <w:lang w:val="bg-BG"/>
        </w:rPr>
      </w:pPr>
      <w:r w:rsidRPr="00DD0A6F">
        <w:rPr>
          <w:sz w:val="22"/>
          <w:szCs w:val="22"/>
          <w:lang w:val="bg-BG"/>
        </w:rPr>
        <w:t>........................201</w:t>
      </w:r>
      <w:r w:rsidR="00B506FE">
        <w:rPr>
          <w:sz w:val="22"/>
          <w:szCs w:val="22"/>
          <w:lang w:val="bg-BG"/>
        </w:rPr>
        <w:t>9</w:t>
      </w:r>
      <w:r w:rsidRPr="00DD0A6F">
        <w:rPr>
          <w:sz w:val="22"/>
          <w:szCs w:val="22"/>
          <w:lang w:val="bg-BG"/>
        </w:rPr>
        <w:t>г.</w:t>
      </w:r>
      <w:r w:rsidR="003A0F87">
        <w:rPr>
          <w:sz w:val="22"/>
          <w:szCs w:val="22"/>
          <w:lang w:val="bg-BG"/>
        </w:rPr>
        <w:tab/>
      </w:r>
      <w:r w:rsidR="003A0F87">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F1" w:rsidRDefault="002A60F1">
      <w:r>
        <w:separator/>
      </w:r>
    </w:p>
  </w:endnote>
  <w:endnote w:type="continuationSeparator" w:id="0">
    <w:p w:rsidR="002A60F1" w:rsidRDefault="002A6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F1" w:rsidRDefault="002A60F1">
      <w:r>
        <w:separator/>
      </w:r>
    </w:p>
  </w:footnote>
  <w:footnote w:type="continuationSeparator" w:id="0">
    <w:p w:rsidR="002A60F1" w:rsidRDefault="002A6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220D"/>
    <w:rsid w:val="000075B9"/>
    <w:rsid w:val="0001396B"/>
    <w:rsid w:val="00013C24"/>
    <w:rsid w:val="00014D7A"/>
    <w:rsid w:val="000152CC"/>
    <w:rsid w:val="000177E1"/>
    <w:rsid w:val="00017F66"/>
    <w:rsid w:val="0002002F"/>
    <w:rsid w:val="00020123"/>
    <w:rsid w:val="000216ED"/>
    <w:rsid w:val="00024A26"/>
    <w:rsid w:val="00025547"/>
    <w:rsid w:val="000351A4"/>
    <w:rsid w:val="00035530"/>
    <w:rsid w:val="00035EC8"/>
    <w:rsid w:val="0003709F"/>
    <w:rsid w:val="000378C9"/>
    <w:rsid w:val="00042A8C"/>
    <w:rsid w:val="00047918"/>
    <w:rsid w:val="00054590"/>
    <w:rsid w:val="00054CDC"/>
    <w:rsid w:val="0005532F"/>
    <w:rsid w:val="00060802"/>
    <w:rsid w:val="00061908"/>
    <w:rsid w:val="00061CC1"/>
    <w:rsid w:val="00062166"/>
    <w:rsid w:val="00070215"/>
    <w:rsid w:val="00071598"/>
    <w:rsid w:val="00073212"/>
    <w:rsid w:val="0007330D"/>
    <w:rsid w:val="00074D4D"/>
    <w:rsid w:val="000772C6"/>
    <w:rsid w:val="00077632"/>
    <w:rsid w:val="0008071D"/>
    <w:rsid w:val="000809A0"/>
    <w:rsid w:val="0008174D"/>
    <w:rsid w:val="00081E1E"/>
    <w:rsid w:val="000847D4"/>
    <w:rsid w:val="00084CB9"/>
    <w:rsid w:val="00085536"/>
    <w:rsid w:val="00086173"/>
    <w:rsid w:val="00086D8A"/>
    <w:rsid w:val="00087732"/>
    <w:rsid w:val="000929EC"/>
    <w:rsid w:val="00092C97"/>
    <w:rsid w:val="00092D1A"/>
    <w:rsid w:val="00093ABE"/>
    <w:rsid w:val="000949F3"/>
    <w:rsid w:val="000971A7"/>
    <w:rsid w:val="00097635"/>
    <w:rsid w:val="000978E9"/>
    <w:rsid w:val="00097DF2"/>
    <w:rsid w:val="000B0CB6"/>
    <w:rsid w:val="000B5C6D"/>
    <w:rsid w:val="000B790D"/>
    <w:rsid w:val="000C2C28"/>
    <w:rsid w:val="000C435E"/>
    <w:rsid w:val="000C45AD"/>
    <w:rsid w:val="000C60B0"/>
    <w:rsid w:val="000D0AE5"/>
    <w:rsid w:val="000D2145"/>
    <w:rsid w:val="000D5340"/>
    <w:rsid w:val="000E1FAE"/>
    <w:rsid w:val="000E3C50"/>
    <w:rsid w:val="000F0D81"/>
    <w:rsid w:val="000F0F64"/>
    <w:rsid w:val="000F3B05"/>
    <w:rsid w:val="000F3C40"/>
    <w:rsid w:val="000F4E3E"/>
    <w:rsid w:val="00102E06"/>
    <w:rsid w:val="00110298"/>
    <w:rsid w:val="00110B1C"/>
    <w:rsid w:val="00110C15"/>
    <w:rsid w:val="00110DA1"/>
    <w:rsid w:val="001138D1"/>
    <w:rsid w:val="001155E9"/>
    <w:rsid w:val="001157C9"/>
    <w:rsid w:val="00116F21"/>
    <w:rsid w:val="001200DB"/>
    <w:rsid w:val="0012253E"/>
    <w:rsid w:val="0012325B"/>
    <w:rsid w:val="001242F4"/>
    <w:rsid w:val="001249CB"/>
    <w:rsid w:val="00125D45"/>
    <w:rsid w:val="00140809"/>
    <w:rsid w:val="00140FE9"/>
    <w:rsid w:val="00141AFA"/>
    <w:rsid w:val="00145F84"/>
    <w:rsid w:val="00150280"/>
    <w:rsid w:val="0015107A"/>
    <w:rsid w:val="001514E1"/>
    <w:rsid w:val="001529DE"/>
    <w:rsid w:val="00152AA1"/>
    <w:rsid w:val="00153138"/>
    <w:rsid w:val="00154938"/>
    <w:rsid w:val="00154DBC"/>
    <w:rsid w:val="00156EA7"/>
    <w:rsid w:val="00157AD9"/>
    <w:rsid w:val="00163376"/>
    <w:rsid w:val="001634C0"/>
    <w:rsid w:val="00163EA2"/>
    <w:rsid w:val="001646B9"/>
    <w:rsid w:val="0016675F"/>
    <w:rsid w:val="0017060B"/>
    <w:rsid w:val="00175FF4"/>
    <w:rsid w:val="00177243"/>
    <w:rsid w:val="001805A1"/>
    <w:rsid w:val="00181B64"/>
    <w:rsid w:val="001828E0"/>
    <w:rsid w:val="00183996"/>
    <w:rsid w:val="00185262"/>
    <w:rsid w:val="001864B8"/>
    <w:rsid w:val="00186F64"/>
    <w:rsid w:val="001871F6"/>
    <w:rsid w:val="00193D52"/>
    <w:rsid w:val="00193DBE"/>
    <w:rsid w:val="0019548E"/>
    <w:rsid w:val="001A28DF"/>
    <w:rsid w:val="001A3DEA"/>
    <w:rsid w:val="001A4116"/>
    <w:rsid w:val="001A58FD"/>
    <w:rsid w:val="001A6760"/>
    <w:rsid w:val="001A6E32"/>
    <w:rsid w:val="001A751D"/>
    <w:rsid w:val="001B2F27"/>
    <w:rsid w:val="001C4A91"/>
    <w:rsid w:val="001C4ABF"/>
    <w:rsid w:val="001C7620"/>
    <w:rsid w:val="001C77CE"/>
    <w:rsid w:val="001D5034"/>
    <w:rsid w:val="001D633E"/>
    <w:rsid w:val="001D75FD"/>
    <w:rsid w:val="001E25BD"/>
    <w:rsid w:val="001E26E7"/>
    <w:rsid w:val="001E2D55"/>
    <w:rsid w:val="001E3EC4"/>
    <w:rsid w:val="001E55D3"/>
    <w:rsid w:val="001E5F00"/>
    <w:rsid w:val="001E61F0"/>
    <w:rsid w:val="001F2AB1"/>
    <w:rsid w:val="001F3718"/>
    <w:rsid w:val="001F5A97"/>
    <w:rsid w:val="002031EE"/>
    <w:rsid w:val="00220663"/>
    <w:rsid w:val="0022132D"/>
    <w:rsid w:val="00222356"/>
    <w:rsid w:val="00223635"/>
    <w:rsid w:val="002256FB"/>
    <w:rsid w:val="00226DAA"/>
    <w:rsid w:val="00233869"/>
    <w:rsid w:val="0024361A"/>
    <w:rsid w:val="00247B9B"/>
    <w:rsid w:val="00250232"/>
    <w:rsid w:val="00250FBA"/>
    <w:rsid w:val="00252E9C"/>
    <w:rsid w:val="002534AC"/>
    <w:rsid w:val="002565C6"/>
    <w:rsid w:val="0026302A"/>
    <w:rsid w:val="002652A2"/>
    <w:rsid w:val="00270443"/>
    <w:rsid w:val="0027068B"/>
    <w:rsid w:val="002773F5"/>
    <w:rsid w:val="00277A88"/>
    <w:rsid w:val="0028030A"/>
    <w:rsid w:val="00281970"/>
    <w:rsid w:val="0028363D"/>
    <w:rsid w:val="00284DD3"/>
    <w:rsid w:val="00285131"/>
    <w:rsid w:val="002865AF"/>
    <w:rsid w:val="002869B4"/>
    <w:rsid w:val="00286E61"/>
    <w:rsid w:val="0029222D"/>
    <w:rsid w:val="002A1E46"/>
    <w:rsid w:val="002A5292"/>
    <w:rsid w:val="002A5875"/>
    <w:rsid w:val="002A60F1"/>
    <w:rsid w:val="002A7A99"/>
    <w:rsid w:val="002B0628"/>
    <w:rsid w:val="002B5A11"/>
    <w:rsid w:val="002B6EB9"/>
    <w:rsid w:val="002B6F02"/>
    <w:rsid w:val="002C3C04"/>
    <w:rsid w:val="002D1368"/>
    <w:rsid w:val="002D6FAF"/>
    <w:rsid w:val="002D729F"/>
    <w:rsid w:val="002E0BC1"/>
    <w:rsid w:val="002E4C9F"/>
    <w:rsid w:val="002E5449"/>
    <w:rsid w:val="002E5C97"/>
    <w:rsid w:val="002E7460"/>
    <w:rsid w:val="002E79DC"/>
    <w:rsid w:val="002F0E9C"/>
    <w:rsid w:val="002F188B"/>
    <w:rsid w:val="002F4203"/>
    <w:rsid w:val="002F49AD"/>
    <w:rsid w:val="0030351D"/>
    <w:rsid w:val="003039FB"/>
    <w:rsid w:val="0030764F"/>
    <w:rsid w:val="00312BFB"/>
    <w:rsid w:val="00313D93"/>
    <w:rsid w:val="0031721F"/>
    <w:rsid w:val="0032224D"/>
    <w:rsid w:val="003248D6"/>
    <w:rsid w:val="0032559D"/>
    <w:rsid w:val="00327A86"/>
    <w:rsid w:val="0033081B"/>
    <w:rsid w:val="00331EDA"/>
    <w:rsid w:val="0033791D"/>
    <w:rsid w:val="00337E1E"/>
    <w:rsid w:val="00346B15"/>
    <w:rsid w:val="003500AC"/>
    <w:rsid w:val="00356ABF"/>
    <w:rsid w:val="003620B1"/>
    <w:rsid w:val="0036610F"/>
    <w:rsid w:val="003677A8"/>
    <w:rsid w:val="00367B13"/>
    <w:rsid w:val="00373A8C"/>
    <w:rsid w:val="00377690"/>
    <w:rsid w:val="00382870"/>
    <w:rsid w:val="00383914"/>
    <w:rsid w:val="00383A7B"/>
    <w:rsid w:val="003978E1"/>
    <w:rsid w:val="003A0F87"/>
    <w:rsid w:val="003A4E82"/>
    <w:rsid w:val="003A637F"/>
    <w:rsid w:val="003B2D94"/>
    <w:rsid w:val="003B3898"/>
    <w:rsid w:val="003B6B77"/>
    <w:rsid w:val="003C2B9A"/>
    <w:rsid w:val="003C3B11"/>
    <w:rsid w:val="003C7350"/>
    <w:rsid w:val="003D0388"/>
    <w:rsid w:val="003D0B89"/>
    <w:rsid w:val="003D1D6A"/>
    <w:rsid w:val="003D3757"/>
    <w:rsid w:val="003D5F63"/>
    <w:rsid w:val="003D78D5"/>
    <w:rsid w:val="003E154C"/>
    <w:rsid w:val="003E5665"/>
    <w:rsid w:val="003E75DC"/>
    <w:rsid w:val="00400348"/>
    <w:rsid w:val="00400FB6"/>
    <w:rsid w:val="00404A27"/>
    <w:rsid w:val="00406D5F"/>
    <w:rsid w:val="00413C7D"/>
    <w:rsid w:val="0041623F"/>
    <w:rsid w:val="004165A6"/>
    <w:rsid w:val="00420099"/>
    <w:rsid w:val="00421DF9"/>
    <w:rsid w:val="00422553"/>
    <w:rsid w:val="00424EF3"/>
    <w:rsid w:val="00424FFE"/>
    <w:rsid w:val="004257DC"/>
    <w:rsid w:val="00426714"/>
    <w:rsid w:val="00437EB8"/>
    <w:rsid w:val="004404E8"/>
    <w:rsid w:val="00443D8B"/>
    <w:rsid w:val="00443EE6"/>
    <w:rsid w:val="0044512D"/>
    <w:rsid w:val="00447709"/>
    <w:rsid w:val="00453846"/>
    <w:rsid w:val="00455A77"/>
    <w:rsid w:val="004567D7"/>
    <w:rsid w:val="00457308"/>
    <w:rsid w:val="00463143"/>
    <w:rsid w:val="0046435C"/>
    <w:rsid w:val="00464FA8"/>
    <w:rsid w:val="0047040A"/>
    <w:rsid w:val="00471415"/>
    <w:rsid w:val="00480F1A"/>
    <w:rsid w:val="00484793"/>
    <w:rsid w:val="004901C7"/>
    <w:rsid w:val="00490924"/>
    <w:rsid w:val="00492AB7"/>
    <w:rsid w:val="00493766"/>
    <w:rsid w:val="0049616E"/>
    <w:rsid w:val="00496A0A"/>
    <w:rsid w:val="00496E80"/>
    <w:rsid w:val="004974C9"/>
    <w:rsid w:val="004A215A"/>
    <w:rsid w:val="004A2787"/>
    <w:rsid w:val="004B0C55"/>
    <w:rsid w:val="004B156E"/>
    <w:rsid w:val="004B22E7"/>
    <w:rsid w:val="004B5FAF"/>
    <w:rsid w:val="004C0065"/>
    <w:rsid w:val="004C020B"/>
    <w:rsid w:val="004C1760"/>
    <w:rsid w:val="004C667C"/>
    <w:rsid w:val="004C734C"/>
    <w:rsid w:val="004D0A53"/>
    <w:rsid w:val="004D14AD"/>
    <w:rsid w:val="004D44C5"/>
    <w:rsid w:val="004D55C9"/>
    <w:rsid w:val="004E00DB"/>
    <w:rsid w:val="004E1CC0"/>
    <w:rsid w:val="004E2250"/>
    <w:rsid w:val="004F31F6"/>
    <w:rsid w:val="004F6156"/>
    <w:rsid w:val="004F71E1"/>
    <w:rsid w:val="005013B9"/>
    <w:rsid w:val="00504B7C"/>
    <w:rsid w:val="00505B3B"/>
    <w:rsid w:val="00511EA8"/>
    <w:rsid w:val="00514FD4"/>
    <w:rsid w:val="00516D4F"/>
    <w:rsid w:val="00517411"/>
    <w:rsid w:val="0052224B"/>
    <w:rsid w:val="005222F2"/>
    <w:rsid w:val="00525282"/>
    <w:rsid w:val="00535FD3"/>
    <w:rsid w:val="00536DFD"/>
    <w:rsid w:val="005379AE"/>
    <w:rsid w:val="00537BB5"/>
    <w:rsid w:val="0054202C"/>
    <w:rsid w:val="00542BBB"/>
    <w:rsid w:val="00543903"/>
    <w:rsid w:val="0054504D"/>
    <w:rsid w:val="00546C6F"/>
    <w:rsid w:val="00546D4B"/>
    <w:rsid w:val="00547473"/>
    <w:rsid w:val="005505E2"/>
    <w:rsid w:val="00552DC5"/>
    <w:rsid w:val="00554318"/>
    <w:rsid w:val="00554C56"/>
    <w:rsid w:val="00556001"/>
    <w:rsid w:val="00556B19"/>
    <w:rsid w:val="005613C1"/>
    <w:rsid w:val="005628F7"/>
    <w:rsid w:val="00564D90"/>
    <w:rsid w:val="005722FB"/>
    <w:rsid w:val="005725AA"/>
    <w:rsid w:val="00572B9C"/>
    <w:rsid w:val="005749CC"/>
    <w:rsid w:val="00577ABC"/>
    <w:rsid w:val="00581C8E"/>
    <w:rsid w:val="005824EE"/>
    <w:rsid w:val="0058310F"/>
    <w:rsid w:val="005833C9"/>
    <w:rsid w:val="005847C2"/>
    <w:rsid w:val="00586EF1"/>
    <w:rsid w:val="00591FD0"/>
    <w:rsid w:val="00592062"/>
    <w:rsid w:val="00596634"/>
    <w:rsid w:val="005A089F"/>
    <w:rsid w:val="005A128C"/>
    <w:rsid w:val="005A2F32"/>
    <w:rsid w:val="005A3CAD"/>
    <w:rsid w:val="005A6D15"/>
    <w:rsid w:val="005A7B15"/>
    <w:rsid w:val="005B0A77"/>
    <w:rsid w:val="005B1191"/>
    <w:rsid w:val="005B151C"/>
    <w:rsid w:val="005B2B31"/>
    <w:rsid w:val="005B2D31"/>
    <w:rsid w:val="005B34E3"/>
    <w:rsid w:val="005B3CE9"/>
    <w:rsid w:val="005B3D93"/>
    <w:rsid w:val="005B3EA3"/>
    <w:rsid w:val="005B572C"/>
    <w:rsid w:val="005C1851"/>
    <w:rsid w:val="005C19FD"/>
    <w:rsid w:val="005C4A41"/>
    <w:rsid w:val="005D2E28"/>
    <w:rsid w:val="005D52AD"/>
    <w:rsid w:val="005D52FB"/>
    <w:rsid w:val="005D53A6"/>
    <w:rsid w:val="005D630B"/>
    <w:rsid w:val="005D6C82"/>
    <w:rsid w:val="005E1079"/>
    <w:rsid w:val="005E181B"/>
    <w:rsid w:val="005E22EA"/>
    <w:rsid w:val="005E5103"/>
    <w:rsid w:val="005E51D6"/>
    <w:rsid w:val="005E6CC0"/>
    <w:rsid w:val="005E7791"/>
    <w:rsid w:val="005F0590"/>
    <w:rsid w:val="005F16CD"/>
    <w:rsid w:val="005F18CE"/>
    <w:rsid w:val="005F1F45"/>
    <w:rsid w:val="005F1F8E"/>
    <w:rsid w:val="005F2F19"/>
    <w:rsid w:val="005F36A3"/>
    <w:rsid w:val="005F427F"/>
    <w:rsid w:val="005F5CB1"/>
    <w:rsid w:val="005F6237"/>
    <w:rsid w:val="006036E5"/>
    <w:rsid w:val="00603A28"/>
    <w:rsid w:val="0060413B"/>
    <w:rsid w:val="0061057B"/>
    <w:rsid w:val="00613EB8"/>
    <w:rsid w:val="006143A8"/>
    <w:rsid w:val="00617F90"/>
    <w:rsid w:val="0062220D"/>
    <w:rsid w:val="00624065"/>
    <w:rsid w:val="00624BB0"/>
    <w:rsid w:val="00626335"/>
    <w:rsid w:val="006267D6"/>
    <w:rsid w:val="006271C6"/>
    <w:rsid w:val="0063078F"/>
    <w:rsid w:val="00630CEC"/>
    <w:rsid w:val="00631EA8"/>
    <w:rsid w:val="00634298"/>
    <w:rsid w:val="00640807"/>
    <w:rsid w:val="00646973"/>
    <w:rsid w:val="00647802"/>
    <w:rsid w:val="00647F35"/>
    <w:rsid w:val="00651401"/>
    <w:rsid w:val="006550D5"/>
    <w:rsid w:val="00657C9E"/>
    <w:rsid w:val="006749A2"/>
    <w:rsid w:val="006762E1"/>
    <w:rsid w:val="006803BD"/>
    <w:rsid w:val="006809AB"/>
    <w:rsid w:val="00681EC0"/>
    <w:rsid w:val="00682E96"/>
    <w:rsid w:val="00683707"/>
    <w:rsid w:val="0068685A"/>
    <w:rsid w:val="00686E7D"/>
    <w:rsid w:val="00687107"/>
    <w:rsid w:val="00691475"/>
    <w:rsid w:val="00695150"/>
    <w:rsid w:val="00696D3A"/>
    <w:rsid w:val="00697594"/>
    <w:rsid w:val="006A397C"/>
    <w:rsid w:val="006A3EF1"/>
    <w:rsid w:val="006A5295"/>
    <w:rsid w:val="006A67E7"/>
    <w:rsid w:val="006A7AC9"/>
    <w:rsid w:val="006B09E2"/>
    <w:rsid w:val="006B1992"/>
    <w:rsid w:val="006B1E00"/>
    <w:rsid w:val="006B3A90"/>
    <w:rsid w:val="006B5F54"/>
    <w:rsid w:val="006B62A2"/>
    <w:rsid w:val="006B7333"/>
    <w:rsid w:val="006B7703"/>
    <w:rsid w:val="006C3134"/>
    <w:rsid w:val="006C3DCC"/>
    <w:rsid w:val="006C44EE"/>
    <w:rsid w:val="006C75C1"/>
    <w:rsid w:val="006D1E20"/>
    <w:rsid w:val="006D49FD"/>
    <w:rsid w:val="006E1E3D"/>
    <w:rsid w:val="006E408E"/>
    <w:rsid w:val="006E5117"/>
    <w:rsid w:val="006E6A0A"/>
    <w:rsid w:val="006F0120"/>
    <w:rsid w:val="006F1BE4"/>
    <w:rsid w:val="006F2A81"/>
    <w:rsid w:val="006F3614"/>
    <w:rsid w:val="006F4B66"/>
    <w:rsid w:val="006F6A7C"/>
    <w:rsid w:val="006F715F"/>
    <w:rsid w:val="006F7C8C"/>
    <w:rsid w:val="007002D8"/>
    <w:rsid w:val="00704F39"/>
    <w:rsid w:val="00705FD2"/>
    <w:rsid w:val="00706893"/>
    <w:rsid w:val="00711CBA"/>
    <w:rsid w:val="00712B8C"/>
    <w:rsid w:val="0071314E"/>
    <w:rsid w:val="00715DBD"/>
    <w:rsid w:val="00716B7C"/>
    <w:rsid w:val="00721BC2"/>
    <w:rsid w:val="00721F0D"/>
    <w:rsid w:val="007255A1"/>
    <w:rsid w:val="00732E09"/>
    <w:rsid w:val="00735D77"/>
    <w:rsid w:val="00737042"/>
    <w:rsid w:val="007405EA"/>
    <w:rsid w:val="00744840"/>
    <w:rsid w:val="0074595F"/>
    <w:rsid w:val="00745CE7"/>
    <w:rsid w:val="00746029"/>
    <w:rsid w:val="0074622A"/>
    <w:rsid w:val="00747457"/>
    <w:rsid w:val="007528AA"/>
    <w:rsid w:val="0075358F"/>
    <w:rsid w:val="0075394F"/>
    <w:rsid w:val="00756EBB"/>
    <w:rsid w:val="0075772A"/>
    <w:rsid w:val="00762380"/>
    <w:rsid w:val="007634AA"/>
    <w:rsid w:val="007640A0"/>
    <w:rsid w:val="00765118"/>
    <w:rsid w:val="00767050"/>
    <w:rsid w:val="007730E8"/>
    <w:rsid w:val="00773A97"/>
    <w:rsid w:val="00774571"/>
    <w:rsid w:val="00775265"/>
    <w:rsid w:val="00776961"/>
    <w:rsid w:val="00777F40"/>
    <w:rsid w:val="0078071E"/>
    <w:rsid w:val="007816EF"/>
    <w:rsid w:val="00782A61"/>
    <w:rsid w:val="0078559E"/>
    <w:rsid w:val="00785DB2"/>
    <w:rsid w:val="007972EE"/>
    <w:rsid w:val="007A11D9"/>
    <w:rsid w:val="007A61A2"/>
    <w:rsid w:val="007A72D0"/>
    <w:rsid w:val="007B1D15"/>
    <w:rsid w:val="007B2590"/>
    <w:rsid w:val="007B442D"/>
    <w:rsid w:val="007B487A"/>
    <w:rsid w:val="007C021F"/>
    <w:rsid w:val="007C2EDA"/>
    <w:rsid w:val="007C2EE5"/>
    <w:rsid w:val="007C3673"/>
    <w:rsid w:val="007C3AAF"/>
    <w:rsid w:val="007C4F9B"/>
    <w:rsid w:val="007C760A"/>
    <w:rsid w:val="007D07FC"/>
    <w:rsid w:val="007D17D2"/>
    <w:rsid w:val="007D2DAD"/>
    <w:rsid w:val="007D4CF1"/>
    <w:rsid w:val="007D5FB3"/>
    <w:rsid w:val="007D75D9"/>
    <w:rsid w:val="007D78EB"/>
    <w:rsid w:val="007E467A"/>
    <w:rsid w:val="007E5BC1"/>
    <w:rsid w:val="007F0428"/>
    <w:rsid w:val="007F1E34"/>
    <w:rsid w:val="007F2534"/>
    <w:rsid w:val="00801111"/>
    <w:rsid w:val="00804A43"/>
    <w:rsid w:val="00806009"/>
    <w:rsid w:val="0081259A"/>
    <w:rsid w:val="00814952"/>
    <w:rsid w:val="008212A2"/>
    <w:rsid w:val="00823F3A"/>
    <w:rsid w:val="0082514F"/>
    <w:rsid w:val="00826A65"/>
    <w:rsid w:val="008363EB"/>
    <w:rsid w:val="00836BB7"/>
    <w:rsid w:val="00836C97"/>
    <w:rsid w:val="00837D7D"/>
    <w:rsid w:val="00840336"/>
    <w:rsid w:val="0084075E"/>
    <w:rsid w:val="008407B8"/>
    <w:rsid w:val="00841506"/>
    <w:rsid w:val="00844FDB"/>
    <w:rsid w:val="0084713F"/>
    <w:rsid w:val="00850A9E"/>
    <w:rsid w:val="00853085"/>
    <w:rsid w:val="00854616"/>
    <w:rsid w:val="008577EA"/>
    <w:rsid w:val="008577EB"/>
    <w:rsid w:val="00862F46"/>
    <w:rsid w:val="00866CF3"/>
    <w:rsid w:val="00872C2C"/>
    <w:rsid w:val="008734F4"/>
    <w:rsid w:val="00873AB3"/>
    <w:rsid w:val="00877428"/>
    <w:rsid w:val="00885526"/>
    <w:rsid w:val="00887B5F"/>
    <w:rsid w:val="008943D7"/>
    <w:rsid w:val="00894E6C"/>
    <w:rsid w:val="008A213C"/>
    <w:rsid w:val="008A57F5"/>
    <w:rsid w:val="008B1841"/>
    <w:rsid w:val="008B3469"/>
    <w:rsid w:val="008B5249"/>
    <w:rsid w:val="008C653E"/>
    <w:rsid w:val="008D1E5B"/>
    <w:rsid w:val="008D64B7"/>
    <w:rsid w:val="008D66AD"/>
    <w:rsid w:val="008E14E4"/>
    <w:rsid w:val="008E5C52"/>
    <w:rsid w:val="008F2866"/>
    <w:rsid w:val="008F29EC"/>
    <w:rsid w:val="008F4F47"/>
    <w:rsid w:val="008F5386"/>
    <w:rsid w:val="008F5A22"/>
    <w:rsid w:val="008F6397"/>
    <w:rsid w:val="0090074C"/>
    <w:rsid w:val="009016D6"/>
    <w:rsid w:val="00901F01"/>
    <w:rsid w:val="00907DB8"/>
    <w:rsid w:val="009109C5"/>
    <w:rsid w:val="00913BFC"/>
    <w:rsid w:val="00914BFC"/>
    <w:rsid w:val="0091659F"/>
    <w:rsid w:val="00917AEE"/>
    <w:rsid w:val="00921682"/>
    <w:rsid w:val="0092174B"/>
    <w:rsid w:val="0092235B"/>
    <w:rsid w:val="0092408F"/>
    <w:rsid w:val="00924E9B"/>
    <w:rsid w:val="00925650"/>
    <w:rsid w:val="009277A5"/>
    <w:rsid w:val="00927FC5"/>
    <w:rsid w:val="0093048E"/>
    <w:rsid w:val="009343F1"/>
    <w:rsid w:val="009349FB"/>
    <w:rsid w:val="00935295"/>
    <w:rsid w:val="009355FC"/>
    <w:rsid w:val="00935CBC"/>
    <w:rsid w:val="00936115"/>
    <w:rsid w:val="00937093"/>
    <w:rsid w:val="00950440"/>
    <w:rsid w:val="00953C21"/>
    <w:rsid w:val="00960F51"/>
    <w:rsid w:val="00963083"/>
    <w:rsid w:val="00971872"/>
    <w:rsid w:val="0097337D"/>
    <w:rsid w:val="0098387F"/>
    <w:rsid w:val="00985D47"/>
    <w:rsid w:val="00985FC8"/>
    <w:rsid w:val="009868E4"/>
    <w:rsid w:val="00990DC4"/>
    <w:rsid w:val="00991FAB"/>
    <w:rsid w:val="00992879"/>
    <w:rsid w:val="00994893"/>
    <w:rsid w:val="00995937"/>
    <w:rsid w:val="009965E9"/>
    <w:rsid w:val="009A2CFA"/>
    <w:rsid w:val="009A3040"/>
    <w:rsid w:val="009A5695"/>
    <w:rsid w:val="009A5A8A"/>
    <w:rsid w:val="009A5C2D"/>
    <w:rsid w:val="009A636D"/>
    <w:rsid w:val="009A7E34"/>
    <w:rsid w:val="009B5DC3"/>
    <w:rsid w:val="009C0B93"/>
    <w:rsid w:val="009C178E"/>
    <w:rsid w:val="009C2981"/>
    <w:rsid w:val="009D123F"/>
    <w:rsid w:val="009D15D3"/>
    <w:rsid w:val="009D258D"/>
    <w:rsid w:val="009D41E2"/>
    <w:rsid w:val="009D58B1"/>
    <w:rsid w:val="009D6DA2"/>
    <w:rsid w:val="009E2875"/>
    <w:rsid w:val="009E35F1"/>
    <w:rsid w:val="009E5D82"/>
    <w:rsid w:val="009E64C9"/>
    <w:rsid w:val="009F09A3"/>
    <w:rsid w:val="009F2A6A"/>
    <w:rsid w:val="009F3541"/>
    <w:rsid w:val="009F3A49"/>
    <w:rsid w:val="009F5505"/>
    <w:rsid w:val="00A024E2"/>
    <w:rsid w:val="00A03022"/>
    <w:rsid w:val="00A03C5F"/>
    <w:rsid w:val="00A11A30"/>
    <w:rsid w:val="00A1278D"/>
    <w:rsid w:val="00A12E54"/>
    <w:rsid w:val="00A16A16"/>
    <w:rsid w:val="00A209EA"/>
    <w:rsid w:val="00A24390"/>
    <w:rsid w:val="00A24769"/>
    <w:rsid w:val="00A254FD"/>
    <w:rsid w:val="00A27B2A"/>
    <w:rsid w:val="00A306D3"/>
    <w:rsid w:val="00A31155"/>
    <w:rsid w:val="00A31420"/>
    <w:rsid w:val="00A32487"/>
    <w:rsid w:val="00A332C6"/>
    <w:rsid w:val="00A36DED"/>
    <w:rsid w:val="00A374C3"/>
    <w:rsid w:val="00A466DF"/>
    <w:rsid w:val="00A46721"/>
    <w:rsid w:val="00A525F3"/>
    <w:rsid w:val="00A52F34"/>
    <w:rsid w:val="00A55EB5"/>
    <w:rsid w:val="00A579F0"/>
    <w:rsid w:val="00A616B2"/>
    <w:rsid w:val="00A62771"/>
    <w:rsid w:val="00A62C9A"/>
    <w:rsid w:val="00A6396A"/>
    <w:rsid w:val="00A8091F"/>
    <w:rsid w:val="00A81355"/>
    <w:rsid w:val="00A84C63"/>
    <w:rsid w:val="00A8500C"/>
    <w:rsid w:val="00A85EB2"/>
    <w:rsid w:val="00A875A9"/>
    <w:rsid w:val="00A918B2"/>
    <w:rsid w:val="00A91A1F"/>
    <w:rsid w:val="00A930B8"/>
    <w:rsid w:val="00A9361B"/>
    <w:rsid w:val="00A946F9"/>
    <w:rsid w:val="00A9669E"/>
    <w:rsid w:val="00A9771C"/>
    <w:rsid w:val="00A97B78"/>
    <w:rsid w:val="00AA1423"/>
    <w:rsid w:val="00AA1672"/>
    <w:rsid w:val="00AA623D"/>
    <w:rsid w:val="00AB1B4B"/>
    <w:rsid w:val="00AB26E3"/>
    <w:rsid w:val="00AB3777"/>
    <w:rsid w:val="00AB4119"/>
    <w:rsid w:val="00AB5231"/>
    <w:rsid w:val="00AC1B8F"/>
    <w:rsid w:val="00AC2C5E"/>
    <w:rsid w:val="00AC3922"/>
    <w:rsid w:val="00AC53AF"/>
    <w:rsid w:val="00AC5F96"/>
    <w:rsid w:val="00AC6A93"/>
    <w:rsid w:val="00AD4114"/>
    <w:rsid w:val="00AD4722"/>
    <w:rsid w:val="00AD5546"/>
    <w:rsid w:val="00AD5A51"/>
    <w:rsid w:val="00AE1AA5"/>
    <w:rsid w:val="00AE263A"/>
    <w:rsid w:val="00AE3717"/>
    <w:rsid w:val="00AE433F"/>
    <w:rsid w:val="00AE4512"/>
    <w:rsid w:val="00AE79DA"/>
    <w:rsid w:val="00AF209B"/>
    <w:rsid w:val="00AF2920"/>
    <w:rsid w:val="00AF4C98"/>
    <w:rsid w:val="00AF58AC"/>
    <w:rsid w:val="00AF5CEC"/>
    <w:rsid w:val="00AF5CFA"/>
    <w:rsid w:val="00AF62DC"/>
    <w:rsid w:val="00AF7799"/>
    <w:rsid w:val="00AF7FE3"/>
    <w:rsid w:val="00B0045C"/>
    <w:rsid w:val="00B03BFA"/>
    <w:rsid w:val="00B11AE8"/>
    <w:rsid w:val="00B12445"/>
    <w:rsid w:val="00B14BF5"/>
    <w:rsid w:val="00B17025"/>
    <w:rsid w:val="00B17A1B"/>
    <w:rsid w:val="00B2061E"/>
    <w:rsid w:val="00B21CF9"/>
    <w:rsid w:val="00B22279"/>
    <w:rsid w:val="00B222D2"/>
    <w:rsid w:val="00B234C0"/>
    <w:rsid w:val="00B24610"/>
    <w:rsid w:val="00B24E3F"/>
    <w:rsid w:val="00B25FB6"/>
    <w:rsid w:val="00B30177"/>
    <w:rsid w:val="00B35E38"/>
    <w:rsid w:val="00B3763B"/>
    <w:rsid w:val="00B4061E"/>
    <w:rsid w:val="00B41FE3"/>
    <w:rsid w:val="00B42672"/>
    <w:rsid w:val="00B43D12"/>
    <w:rsid w:val="00B43E4C"/>
    <w:rsid w:val="00B44EA1"/>
    <w:rsid w:val="00B45C2B"/>
    <w:rsid w:val="00B45FFE"/>
    <w:rsid w:val="00B46EF9"/>
    <w:rsid w:val="00B506FE"/>
    <w:rsid w:val="00B51032"/>
    <w:rsid w:val="00B5350B"/>
    <w:rsid w:val="00B53C8B"/>
    <w:rsid w:val="00B66417"/>
    <w:rsid w:val="00B70020"/>
    <w:rsid w:val="00B70E35"/>
    <w:rsid w:val="00B72EE4"/>
    <w:rsid w:val="00B74751"/>
    <w:rsid w:val="00B804C3"/>
    <w:rsid w:val="00B82851"/>
    <w:rsid w:val="00B82FB6"/>
    <w:rsid w:val="00B8459C"/>
    <w:rsid w:val="00B8550D"/>
    <w:rsid w:val="00B867AC"/>
    <w:rsid w:val="00B8722E"/>
    <w:rsid w:val="00B873A3"/>
    <w:rsid w:val="00B94801"/>
    <w:rsid w:val="00B972A1"/>
    <w:rsid w:val="00BA00A3"/>
    <w:rsid w:val="00BA1035"/>
    <w:rsid w:val="00BA4711"/>
    <w:rsid w:val="00BB0FA0"/>
    <w:rsid w:val="00BB19D4"/>
    <w:rsid w:val="00BB32C6"/>
    <w:rsid w:val="00BB3923"/>
    <w:rsid w:val="00BB442E"/>
    <w:rsid w:val="00BB6A4F"/>
    <w:rsid w:val="00BB76C0"/>
    <w:rsid w:val="00BC0781"/>
    <w:rsid w:val="00BC2647"/>
    <w:rsid w:val="00BC4522"/>
    <w:rsid w:val="00BC7769"/>
    <w:rsid w:val="00BD03D3"/>
    <w:rsid w:val="00BD07D7"/>
    <w:rsid w:val="00BD20A4"/>
    <w:rsid w:val="00BD574A"/>
    <w:rsid w:val="00BE32D1"/>
    <w:rsid w:val="00BE6FA0"/>
    <w:rsid w:val="00BF03E8"/>
    <w:rsid w:val="00BF0A23"/>
    <w:rsid w:val="00BF35C7"/>
    <w:rsid w:val="00BF3B85"/>
    <w:rsid w:val="00BF4827"/>
    <w:rsid w:val="00BF5E64"/>
    <w:rsid w:val="00C00B5C"/>
    <w:rsid w:val="00C00E67"/>
    <w:rsid w:val="00C03344"/>
    <w:rsid w:val="00C12D68"/>
    <w:rsid w:val="00C132FE"/>
    <w:rsid w:val="00C149EE"/>
    <w:rsid w:val="00C217F0"/>
    <w:rsid w:val="00C21D6D"/>
    <w:rsid w:val="00C221D0"/>
    <w:rsid w:val="00C3340B"/>
    <w:rsid w:val="00C3538D"/>
    <w:rsid w:val="00C35BC7"/>
    <w:rsid w:val="00C379C7"/>
    <w:rsid w:val="00C4039E"/>
    <w:rsid w:val="00C4092D"/>
    <w:rsid w:val="00C42A3D"/>
    <w:rsid w:val="00C430EE"/>
    <w:rsid w:val="00C45641"/>
    <w:rsid w:val="00C52C6A"/>
    <w:rsid w:val="00C538F0"/>
    <w:rsid w:val="00C54195"/>
    <w:rsid w:val="00C5742E"/>
    <w:rsid w:val="00C57B1A"/>
    <w:rsid w:val="00C65348"/>
    <w:rsid w:val="00C70A11"/>
    <w:rsid w:val="00C71942"/>
    <w:rsid w:val="00C71BE7"/>
    <w:rsid w:val="00C720CD"/>
    <w:rsid w:val="00C778B5"/>
    <w:rsid w:val="00C83258"/>
    <w:rsid w:val="00C8334C"/>
    <w:rsid w:val="00C834F5"/>
    <w:rsid w:val="00C83E4C"/>
    <w:rsid w:val="00C867F2"/>
    <w:rsid w:val="00C90E8F"/>
    <w:rsid w:val="00C93283"/>
    <w:rsid w:val="00C93388"/>
    <w:rsid w:val="00C93EC0"/>
    <w:rsid w:val="00C95792"/>
    <w:rsid w:val="00C95BF7"/>
    <w:rsid w:val="00CA0095"/>
    <w:rsid w:val="00CA3ED8"/>
    <w:rsid w:val="00CB65B8"/>
    <w:rsid w:val="00CB6878"/>
    <w:rsid w:val="00CB7357"/>
    <w:rsid w:val="00CC2153"/>
    <w:rsid w:val="00CC2249"/>
    <w:rsid w:val="00CC4982"/>
    <w:rsid w:val="00CC59AB"/>
    <w:rsid w:val="00CC6C1A"/>
    <w:rsid w:val="00CC6D55"/>
    <w:rsid w:val="00CC7ED0"/>
    <w:rsid w:val="00CD0BBF"/>
    <w:rsid w:val="00CD1868"/>
    <w:rsid w:val="00CD29C4"/>
    <w:rsid w:val="00CD4A80"/>
    <w:rsid w:val="00CE1A7F"/>
    <w:rsid w:val="00CE2991"/>
    <w:rsid w:val="00CE410E"/>
    <w:rsid w:val="00CE564F"/>
    <w:rsid w:val="00CE5F45"/>
    <w:rsid w:val="00CF33FD"/>
    <w:rsid w:val="00D00398"/>
    <w:rsid w:val="00D015A0"/>
    <w:rsid w:val="00D040F4"/>
    <w:rsid w:val="00D079D0"/>
    <w:rsid w:val="00D104CF"/>
    <w:rsid w:val="00D10F9E"/>
    <w:rsid w:val="00D13AC2"/>
    <w:rsid w:val="00D14A2C"/>
    <w:rsid w:val="00D165AC"/>
    <w:rsid w:val="00D243FB"/>
    <w:rsid w:val="00D25450"/>
    <w:rsid w:val="00D2662A"/>
    <w:rsid w:val="00D27751"/>
    <w:rsid w:val="00D27E1E"/>
    <w:rsid w:val="00D300EE"/>
    <w:rsid w:val="00D334E3"/>
    <w:rsid w:val="00D33F7F"/>
    <w:rsid w:val="00D34FFF"/>
    <w:rsid w:val="00D37CA7"/>
    <w:rsid w:val="00D40DE8"/>
    <w:rsid w:val="00D418C7"/>
    <w:rsid w:val="00D42109"/>
    <w:rsid w:val="00D45D18"/>
    <w:rsid w:val="00D468E0"/>
    <w:rsid w:val="00D5103C"/>
    <w:rsid w:val="00D511CA"/>
    <w:rsid w:val="00D51411"/>
    <w:rsid w:val="00D5530D"/>
    <w:rsid w:val="00D60BD5"/>
    <w:rsid w:val="00D60E09"/>
    <w:rsid w:val="00D613AC"/>
    <w:rsid w:val="00D62D27"/>
    <w:rsid w:val="00D664DC"/>
    <w:rsid w:val="00D666B6"/>
    <w:rsid w:val="00D668AE"/>
    <w:rsid w:val="00D70B16"/>
    <w:rsid w:val="00D71775"/>
    <w:rsid w:val="00D71D0C"/>
    <w:rsid w:val="00D76526"/>
    <w:rsid w:val="00D77242"/>
    <w:rsid w:val="00D77702"/>
    <w:rsid w:val="00D77CE7"/>
    <w:rsid w:val="00D80235"/>
    <w:rsid w:val="00D80781"/>
    <w:rsid w:val="00D9237D"/>
    <w:rsid w:val="00D94634"/>
    <w:rsid w:val="00D977BA"/>
    <w:rsid w:val="00DA06F4"/>
    <w:rsid w:val="00DA0D4D"/>
    <w:rsid w:val="00DB0086"/>
    <w:rsid w:val="00DB1236"/>
    <w:rsid w:val="00DB5FC8"/>
    <w:rsid w:val="00DB70A4"/>
    <w:rsid w:val="00DC0AAA"/>
    <w:rsid w:val="00DC1620"/>
    <w:rsid w:val="00DC2AA3"/>
    <w:rsid w:val="00DC3EB2"/>
    <w:rsid w:val="00DC4921"/>
    <w:rsid w:val="00DC5BF8"/>
    <w:rsid w:val="00DC601A"/>
    <w:rsid w:val="00DC6920"/>
    <w:rsid w:val="00DC6F0C"/>
    <w:rsid w:val="00DD13B6"/>
    <w:rsid w:val="00DD17BA"/>
    <w:rsid w:val="00DD3C55"/>
    <w:rsid w:val="00DE14C0"/>
    <w:rsid w:val="00DE652E"/>
    <w:rsid w:val="00DE7B29"/>
    <w:rsid w:val="00DF0074"/>
    <w:rsid w:val="00DF1231"/>
    <w:rsid w:val="00DF3ED6"/>
    <w:rsid w:val="00DF4515"/>
    <w:rsid w:val="00DF4A2E"/>
    <w:rsid w:val="00DF4AB9"/>
    <w:rsid w:val="00DF62A0"/>
    <w:rsid w:val="00E010A6"/>
    <w:rsid w:val="00E0160C"/>
    <w:rsid w:val="00E04431"/>
    <w:rsid w:val="00E04614"/>
    <w:rsid w:val="00E04705"/>
    <w:rsid w:val="00E05999"/>
    <w:rsid w:val="00E064B4"/>
    <w:rsid w:val="00E107E6"/>
    <w:rsid w:val="00E144C0"/>
    <w:rsid w:val="00E144CB"/>
    <w:rsid w:val="00E146F0"/>
    <w:rsid w:val="00E14743"/>
    <w:rsid w:val="00E22C8A"/>
    <w:rsid w:val="00E23505"/>
    <w:rsid w:val="00E23865"/>
    <w:rsid w:val="00E24618"/>
    <w:rsid w:val="00E247C1"/>
    <w:rsid w:val="00E3338D"/>
    <w:rsid w:val="00E34B2A"/>
    <w:rsid w:val="00E436FA"/>
    <w:rsid w:val="00E438B6"/>
    <w:rsid w:val="00E43EB7"/>
    <w:rsid w:val="00E457FB"/>
    <w:rsid w:val="00E500D7"/>
    <w:rsid w:val="00E5073B"/>
    <w:rsid w:val="00E516A4"/>
    <w:rsid w:val="00E56572"/>
    <w:rsid w:val="00E57611"/>
    <w:rsid w:val="00E60ADA"/>
    <w:rsid w:val="00E66519"/>
    <w:rsid w:val="00E67BA7"/>
    <w:rsid w:val="00E7007C"/>
    <w:rsid w:val="00E707F5"/>
    <w:rsid w:val="00E70908"/>
    <w:rsid w:val="00E70A39"/>
    <w:rsid w:val="00E70BB3"/>
    <w:rsid w:val="00E839AC"/>
    <w:rsid w:val="00E845C0"/>
    <w:rsid w:val="00E8566E"/>
    <w:rsid w:val="00E85F57"/>
    <w:rsid w:val="00E91E96"/>
    <w:rsid w:val="00E933B1"/>
    <w:rsid w:val="00E95D83"/>
    <w:rsid w:val="00E970ED"/>
    <w:rsid w:val="00EA07A9"/>
    <w:rsid w:val="00EA609C"/>
    <w:rsid w:val="00EA6CB5"/>
    <w:rsid w:val="00EA7973"/>
    <w:rsid w:val="00EA7A19"/>
    <w:rsid w:val="00EB0EB7"/>
    <w:rsid w:val="00EB3D8C"/>
    <w:rsid w:val="00EB3F96"/>
    <w:rsid w:val="00EB5639"/>
    <w:rsid w:val="00EB5B54"/>
    <w:rsid w:val="00EB70E6"/>
    <w:rsid w:val="00EC1F2D"/>
    <w:rsid w:val="00EC3969"/>
    <w:rsid w:val="00EC4136"/>
    <w:rsid w:val="00ED2E61"/>
    <w:rsid w:val="00ED3A3F"/>
    <w:rsid w:val="00ED523E"/>
    <w:rsid w:val="00ED6E89"/>
    <w:rsid w:val="00ED71DA"/>
    <w:rsid w:val="00EE0452"/>
    <w:rsid w:val="00EE10D3"/>
    <w:rsid w:val="00EE258E"/>
    <w:rsid w:val="00EE291A"/>
    <w:rsid w:val="00EE2E3A"/>
    <w:rsid w:val="00EE3086"/>
    <w:rsid w:val="00EE5628"/>
    <w:rsid w:val="00EF20ED"/>
    <w:rsid w:val="00EF214C"/>
    <w:rsid w:val="00EF376D"/>
    <w:rsid w:val="00EF5964"/>
    <w:rsid w:val="00EF73D9"/>
    <w:rsid w:val="00EF7892"/>
    <w:rsid w:val="00F00C9C"/>
    <w:rsid w:val="00F020AF"/>
    <w:rsid w:val="00F03FB8"/>
    <w:rsid w:val="00F0657C"/>
    <w:rsid w:val="00F10D2A"/>
    <w:rsid w:val="00F11F71"/>
    <w:rsid w:val="00F121A4"/>
    <w:rsid w:val="00F139DD"/>
    <w:rsid w:val="00F155DE"/>
    <w:rsid w:val="00F200B7"/>
    <w:rsid w:val="00F22FC5"/>
    <w:rsid w:val="00F2397C"/>
    <w:rsid w:val="00F240C7"/>
    <w:rsid w:val="00F24E03"/>
    <w:rsid w:val="00F31700"/>
    <w:rsid w:val="00F34115"/>
    <w:rsid w:val="00F360F7"/>
    <w:rsid w:val="00F3645C"/>
    <w:rsid w:val="00F41248"/>
    <w:rsid w:val="00F44C83"/>
    <w:rsid w:val="00F44DFA"/>
    <w:rsid w:val="00F52E96"/>
    <w:rsid w:val="00F574E2"/>
    <w:rsid w:val="00F60D11"/>
    <w:rsid w:val="00F61605"/>
    <w:rsid w:val="00F61E1E"/>
    <w:rsid w:val="00F6212E"/>
    <w:rsid w:val="00F64056"/>
    <w:rsid w:val="00F654E8"/>
    <w:rsid w:val="00F675CE"/>
    <w:rsid w:val="00F67CD6"/>
    <w:rsid w:val="00F72E55"/>
    <w:rsid w:val="00F736E4"/>
    <w:rsid w:val="00F745A3"/>
    <w:rsid w:val="00F75834"/>
    <w:rsid w:val="00F767E7"/>
    <w:rsid w:val="00F85981"/>
    <w:rsid w:val="00F91BE6"/>
    <w:rsid w:val="00F959CB"/>
    <w:rsid w:val="00F95DD3"/>
    <w:rsid w:val="00FA0410"/>
    <w:rsid w:val="00FA1FFE"/>
    <w:rsid w:val="00FA2802"/>
    <w:rsid w:val="00FA2F02"/>
    <w:rsid w:val="00FA3811"/>
    <w:rsid w:val="00FA7487"/>
    <w:rsid w:val="00FB33BA"/>
    <w:rsid w:val="00FB46CE"/>
    <w:rsid w:val="00FB5D3B"/>
    <w:rsid w:val="00FB7307"/>
    <w:rsid w:val="00FC15D9"/>
    <w:rsid w:val="00FC1B17"/>
    <w:rsid w:val="00FC32D6"/>
    <w:rsid w:val="00FC3AFE"/>
    <w:rsid w:val="00FD18D9"/>
    <w:rsid w:val="00FD39B9"/>
    <w:rsid w:val="00FD432E"/>
    <w:rsid w:val="00FD4DF3"/>
    <w:rsid w:val="00FD5102"/>
    <w:rsid w:val="00FD76BF"/>
    <w:rsid w:val="00FE46AB"/>
    <w:rsid w:val="00FE4729"/>
    <w:rsid w:val="00FE4D4C"/>
    <w:rsid w:val="00FE4F53"/>
    <w:rsid w:val="00FF0E43"/>
    <w:rsid w:val="00FF1446"/>
    <w:rsid w:val="00FF3DB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747465641">
      <w:bodyDiv w:val="1"/>
      <w:marLeft w:val="0"/>
      <w:marRight w:val="0"/>
      <w:marTop w:val="0"/>
      <w:marBottom w:val="0"/>
      <w:divBdr>
        <w:top w:val="none" w:sz="0" w:space="0" w:color="auto"/>
        <w:left w:val="none" w:sz="0" w:space="0" w:color="auto"/>
        <w:bottom w:val="none" w:sz="0" w:space="0" w:color="auto"/>
        <w:right w:val="none" w:sz="0" w:space="0" w:color="auto"/>
      </w:divBdr>
    </w:div>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image" Target="media/image2.emf"/><Relationship Id="rId18" Type="http://schemas.openxmlformats.org/officeDocument/2006/relationships/hyperlink" Target="http://web.apis.bg/p.php?i=301352" TargetMode="External"/><Relationship Id="rId26" Type="http://schemas.openxmlformats.org/officeDocument/2006/relationships/hyperlink" Target="http://web.apis.bg/p.php?i=585033" TargetMode="External"/><Relationship Id="rId3" Type="http://schemas.openxmlformats.org/officeDocument/2006/relationships/styles" Target="styles.xml"/><Relationship Id="rId21" Type="http://schemas.openxmlformats.org/officeDocument/2006/relationships/hyperlink" Target="http://web.apis.bg/p.php?i=585033"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p.php?i=512668" TargetMode="External"/><Relationship Id="rId25" Type="http://schemas.openxmlformats.org/officeDocument/2006/relationships/hyperlink" Target="http://web.apis.bg/p.php?i=512654" TargetMode="External"/><Relationship Id="rId2" Type="http://schemas.openxmlformats.org/officeDocument/2006/relationships/numbering" Target="numbering.xml"/><Relationship Id="rId16" Type="http://schemas.openxmlformats.org/officeDocument/2006/relationships/hyperlink" Target="http://web.apis.bg/p.php?i=585033" TargetMode="External"/><Relationship Id="rId20" Type="http://schemas.openxmlformats.org/officeDocument/2006/relationships/hyperlink" Target="http://web.apis.bg/p.php?i=512654" TargetMode="External"/><Relationship Id="rId29" Type="http://schemas.openxmlformats.org/officeDocument/2006/relationships/hyperlink" Target="http://web.apis.bg/p.php?i=1627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3013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apis.bg/p.php?i=512654" TargetMode="External"/><Relationship Id="rId23" Type="http://schemas.openxmlformats.org/officeDocument/2006/relationships/hyperlink" Target="http://web.apis.bg/e.php?b=1&amp;i=262255" TargetMode="External"/><Relationship Id="rId28" Type="http://schemas.openxmlformats.org/officeDocument/2006/relationships/oleObject" Target="embeddings/________________Microsoft_Office_Excel_97-20033.xls"/><Relationship Id="rId10" Type="http://schemas.openxmlformats.org/officeDocument/2006/relationships/hyperlink" Target="http://web.apis.bg/p.php?i=462832" TargetMode="External"/><Relationship Id="rId19" Type="http://schemas.openxmlformats.org/officeDocument/2006/relationships/hyperlink" Target="http://web.apis.bg/e.php?b=1&amp;i=2622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oleObject" Target="embeddings/________________Microsoft_Office_Excel_97-20032.xls"/><Relationship Id="rId22" Type="http://schemas.openxmlformats.org/officeDocument/2006/relationships/hyperlink" Target="http://web.apis.bg/p.php?i=301352" TargetMode="External"/><Relationship Id="rId27" Type="http://schemas.openxmlformats.org/officeDocument/2006/relationships/image" Target="media/image3.emf"/><Relationship Id="rId30" Type="http://schemas.openxmlformats.org/officeDocument/2006/relationships/hyperlink" Target="http://web.apis.bg/p.php?i=1627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958C-CE70-406B-9D4D-B86BCC20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35</Pages>
  <Words>15552</Words>
  <Characters>88648</Characters>
  <Application>Microsoft Office Word</Application>
  <DocSecurity>0</DocSecurity>
  <Lines>738</Lines>
  <Paragraphs>207</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527</cp:revision>
  <cp:lastPrinted>2016-12-16T08:17:00Z</cp:lastPrinted>
  <dcterms:created xsi:type="dcterms:W3CDTF">2016-12-07T10:22:00Z</dcterms:created>
  <dcterms:modified xsi:type="dcterms:W3CDTF">2019-02-27T08:32:00Z</dcterms:modified>
</cp:coreProperties>
</file>